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942819" w14:textId="77777777" w:rsidR="003463D7" w:rsidRDefault="003463D7">
      <w:pPr>
        <w:pBdr>
          <w:top w:val="nil"/>
          <w:left w:val="nil"/>
          <w:bottom w:val="nil"/>
          <w:right w:val="nil"/>
          <w:between w:val="nil"/>
        </w:pBdr>
        <w:spacing w:line="276" w:lineRule="auto"/>
        <w:rPr>
          <w:color w:val="000000"/>
        </w:rPr>
      </w:pPr>
    </w:p>
    <w:tbl>
      <w:tblPr>
        <w:tblStyle w:val="a0"/>
        <w:tblW w:w="9676"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52"/>
        <w:gridCol w:w="999"/>
        <w:gridCol w:w="105"/>
        <w:gridCol w:w="59"/>
        <w:gridCol w:w="604"/>
        <w:gridCol w:w="992"/>
        <w:gridCol w:w="41"/>
        <w:gridCol w:w="526"/>
        <w:gridCol w:w="38"/>
        <w:gridCol w:w="232"/>
        <w:gridCol w:w="2565"/>
        <w:gridCol w:w="1163"/>
      </w:tblGrid>
      <w:tr w:rsidR="003463D7" w14:paraId="4F12BEED" w14:textId="77777777">
        <w:trPr>
          <w:trHeight w:val="509"/>
        </w:trPr>
        <w:tc>
          <w:tcPr>
            <w:tcW w:w="9676" w:type="dxa"/>
            <w:gridSpan w:val="12"/>
            <w:shd w:val="clear" w:color="auto" w:fill="887550"/>
          </w:tcPr>
          <w:p w14:paraId="5BD32A83" w14:textId="77777777" w:rsidR="003463D7" w:rsidRPr="00443A19" w:rsidRDefault="00000000" w:rsidP="00443A19">
            <w:pPr>
              <w:pStyle w:val="Heading1"/>
            </w:pPr>
            <w:bookmarkStart w:id="0" w:name="_heading=h.i6997j9gqjjy" w:colFirst="0" w:colLast="0"/>
            <w:bookmarkEnd w:id="0"/>
            <w:r w:rsidRPr="00443A19">
              <w:t>Brazil</w:t>
            </w:r>
          </w:p>
        </w:tc>
      </w:tr>
      <w:tr w:rsidR="003463D7" w14:paraId="59F7C40E" w14:textId="77777777">
        <w:trPr>
          <w:trHeight w:val="465"/>
        </w:trPr>
        <w:tc>
          <w:tcPr>
            <w:tcW w:w="9676" w:type="dxa"/>
            <w:gridSpan w:val="12"/>
            <w:shd w:val="clear" w:color="auto" w:fill="B9A989"/>
          </w:tcPr>
          <w:p w14:paraId="1D33740C" w14:textId="77777777" w:rsidR="003463D7" w:rsidRPr="00443A19" w:rsidRDefault="00000000" w:rsidP="00443A19">
            <w:pPr>
              <w:pStyle w:val="Heading2"/>
            </w:pPr>
            <w:bookmarkStart w:id="1" w:name="_heading=h.qhcjc84nynzp" w:colFirst="0" w:colLast="0"/>
            <w:bookmarkEnd w:id="1"/>
            <w:r w:rsidRPr="00443A19">
              <w:t>Competition Framework</w:t>
            </w:r>
          </w:p>
        </w:tc>
      </w:tr>
      <w:tr w:rsidR="003463D7" w14:paraId="512DEBA2" w14:textId="77777777">
        <w:trPr>
          <w:trHeight w:val="180"/>
        </w:trPr>
        <w:tc>
          <w:tcPr>
            <w:tcW w:w="2352" w:type="dxa"/>
          </w:tcPr>
          <w:p w14:paraId="112922CF" w14:textId="77777777" w:rsidR="003463D7" w:rsidRDefault="00000000">
            <w:pPr>
              <w:pBdr>
                <w:top w:val="nil"/>
                <w:left w:val="nil"/>
                <w:bottom w:val="nil"/>
                <w:right w:val="nil"/>
                <w:between w:val="nil"/>
              </w:pBdr>
              <w:spacing w:before="1" w:line="276" w:lineRule="auto"/>
              <w:ind w:left="107"/>
              <w:rPr>
                <w:color w:val="000000"/>
                <w:sz w:val="16"/>
                <w:szCs w:val="16"/>
              </w:rPr>
            </w:pPr>
            <w:r>
              <w:rPr>
                <w:color w:val="000000"/>
                <w:sz w:val="16"/>
                <w:szCs w:val="16"/>
              </w:rPr>
              <w:t>Competition Law</w:t>
            </w:r>
          </w:p>
        </w:tc>
        <w:tc>
          <w:tcPr>
            <w:tcW w:w="7324" w:type="dxa"/>
            <w:gridSpan w:val="11"/>
          </w:tcPr>
          <w:p w14:paraId="72290AE1" w14:textId="77777777" w:rsidR="003463D7" w:rsidRDefault="003463D7">
            <w:pPr>
              <w:widowControl/>
              <w:pBdr>
                <w:top w:val="nil"/>
                <w:left w:val="nil"/>
                <w:bottom w:val="nil"/>
                <w:right w:val="nil"/>
                <w:between w:val="nil"/>
              </w:pBdr>
              <w:spacing w:line="276" w:lineRule="auto"/>
              <w:ind w:left="135" w:right="75"/>
              <w:jc w:val="both"/>
              <w:rPr>
                <w:sz w:val="16"/>
                <w:szCs w:val="16"/>
              </w:rPr>
            </w:pPr>
          </w:p>
          <w:p w14:paraId="2B9355F9" w14:textId="77777777" w:rsidR="003463D7" w:rsidRDefault="00000000">
            <w:pPr>
              <w:widowControl/>
              <w:pBdr>
                <w:top w:val="nil"/>
                <w:left w:val="nil"/>
                <w:bottom w:val="nil"/>
                <w:right w:val="nil"/>
                <w:between w:val="nil"/>
              </w:pBdr>
              <w:spacing w:line="276" w:lineRule="auto"/>
              <w:ind w:left="135" w:right="75"/>
              <w:jc w:val="both"/>
              <w:rPr>
                <w:sz w:val="16"/>
                <w:szCs w:val="16"/>
              </w:rPr>
            </w:pPr>
            <w:r>
              <w:rPr>
                <w:sz w:val="16"/>
                <w:szCs w:val="16"/>
              </w:rPr>
              <w:t>Law No.</w:t>
            </w:r>
            <w:r>
              <w:rPr>
                <w:color w:val="000000"/>
                <w:sz w:val="16"/>
                <w:szCs w:val="16"/>
              </w:rPr>
              <w:t xml:space="preserve"> 12, 529</w:t>
            </w:r>
            <w:r>
              <w:rPr>
                <w:sz w:val="16"/>
                <w:szCs w:val="16"/>
              </w:rPr>
              <w:t>,</w:t>
            </w:r>
            <w:r>
              <w:rPr>
                <w:color w:val="000000"/>
                <w:sz w:val="16"/>
                <w:szCs w:val="16"/>
              </w:rPr>
              <w:t xml:space="preserve"> enacted on November 30, 2011</w:t>
            </w:r>
            <w:r>
              <w:rPr>
                <w:sz w:val="16"/>
                <w:szCs w:val="16"/>
              </w:rPr>
              <w:t>, constitutes the Brazilian Competition Act (henceforth, the “Competition Act”).</w:t>
            </w:r>
          </w:p>
          <w:p w14:paraId="4E55EB3A" w14:textId="77777777" w:rsidR="003463D7" w:rsidRDefault="003463D7">
            <w:pPr>
              <w:widowControl/>
              <w:pBdr>
                <w:top w:val="nil"/>
                <w:left w:val="nil"/>
                <w:bottom w:val="nil"/>
                <w:right w:val="nil"/>
                <w:between w:val="nil"/>
              </w:pBdr>
              <w:spacing w:line="276" w:lineRule="auto"/>
              <w:ind w:left="135" w:right="75"/>
              <w:jc w:val="both"/>
              <w:rPr>
                <w:sz w:val="16"/>
                <w:szCs w:val="16"/>
              </w:rPr>
            </w:pPr>
          </w:p>
        </w:tc>
      </w:tr>
      <w:tr w:rsidR="003463D7" w14:paraId="240E5406" w14:textId="77777777">
        <w:trPr>
          <w:trHeight w:val="539"/>
        </w:trPr>
        <w:tc>
          <w:tcPr>
            <w:tcW w:w="2352" w:type="dxa"/>
          </w:tcPr>
          <w:p w14:paraId="69B57E57" w14:textId="77777777" w:rsidR="003463D7" w:rsidRDefault="00000000">
            <w:pPr>
              <w:pBdr>
                <w:top w:val="nil"/>
                <w:left w:val="nil"/>
                <w:bottom w:val="nil"/>
                <w:right w:val="nil"/>
                <w:between w:val="nil"/>
              </w:pBdr>
              <w:spacing w:line="276" w:lineRule="auto"/>
              <w:ind w:left="107"/>
              <w:rPr>
                <w:color w:val="000000"/>
                <w:sz w:val="16"/>
                <w:szCs w:val="16"/>
              </w:rPr>
            </w:pPr>
            <w:r>
              <w:rPr>
                <w:color w:val="000000"/>
                <w:sz w:val="16"/>
                <w:szCs w:val="16"/>
              </w:rPr>
              <w:t>Competition Authority</w:t>
            </w:r>
          </w:p>
        </w:tc>
        <w:tc>
          <w:tcPr>
            <w:tcW w:w="7324" w:type="dxa"/>
            <w:gridSpan w:val="11"/>
          </w:tcPr>
          <w:p w14:paraId="72BCBD4C" w14:textId="77777777" w:rsidR="003463D7" w:rsidRDefault="003463D7">
            <w:pPr>
              <w:widowControl/>
              <w:pBdr>
                <w:top w:val="nil"/>
                <w:left w:val="nil"/>
                <w:bottom w:val="nil"/>
                <w:right w:val="nil"/>
                <w:between w:val="nil"/>
              </w:pBdr>
              <w:spacing w:line="276" w:lineRule="auto"/>
              <w:ind w:left="135" w:right="75"/>
              <w:jc w:val="both"/>
              <w:rPr>
                <w:b/>
                <w:sz w:val="24"/>
                <w:szCs w:val="24"/>
              </w:rPr>
            </w:pPr>
          </w:p>
          <w:p w14:paraId="4DB709D0" w14:textId="77777777" w:rsidR="003463D7" w:rsidRDefault="00000000">
            <w:pPr>
              <w:spacing w:line="276" w:lineRule="auto"/>
              <w:ind w:left="135" w:right="75"/>
              <w:jc w:val="both"/>
              <w:rPr>
                <w:sz w:val="16"/>
                <w:szCs w:val="16"/>
              </w:rPr>
            </w:pPr>
            <w:r>
              <w:rPr>
                <w:sz w:val="16"/>
                <w:szCs w:val="16"/>
              </w:rPr>
              <w:t xml:space="preserve">The Administrative Council for Economic Defense (Conselho Administrativo de Defesa Econômica - “CADE”) started its operations in 1962. The authority has suffered changes since then in terms of its institutional design, structure, powers and roles. It started to become more relevant when Law No. 8,884 of 1994 entered into force until finally reaching its </w:t>
            </w:r>
            <w:proofErr w:type="gramStart"/>
            <w:r>
              <w:rPr>
                <w:sz w:val="16"/>
                <w:szCs w:val="16"/>
              </w:rPr>
              <w:t>current status</w:t>
            </w:r>
            <w:proofErr w:type="gramEnd"/>
            <w:r>
              <w:rPr>
                <w:sz w:val="16"/>
                <w:szCs w:val="16"/>
              </w:rPr>
              <w:t xml:space="preserve"> and having its current structure when Law No. 12,529 entered into force (and revoked Law No. 8,884/1994).</w:t>
            </w:r>
          </w:p>
          <w:p w14:paraId="02005E7D" w14:textId="77777777" w:rsidR="003463D7" w:rsidRDefault="003463D7">
            <w:pPr>
              <w:spacing w:line="276" w:lineRule="auto"/>
              <w:ind w:left="135" w:right="75"/>
              <w:jc w:val="both"/>
              <w:rPr>
                <w:sz w:val="16"/>
                <w:szCs w:val="16"/>
              </w:rPr>
            </w:pPr>
          </w:p>
          <w:p w14:paraId="6335806E" w14:textId="77777777" w:rsidR="003463D7" w:rsidRDefault="00000000">
            <w:pPr>
              <w:ind w:left="135" w:right="75"/>
              <w:jc w:val="both"/>
              <w:rPr>
                <w:b/>
                <w:sz w:val="16"/>
                <w:szCs w:val="16"/>
              </w:rPr>
            </w:pPr>
            <w:r>
              <w:rPr>
                <w:b/>
                <w:sz w:val="16"/>
                <w:szCs w:val="16"/>
              </w:rPr>
              <w:t xml:space="preserve">Website: </w:t>
            </w:r>
            <w:hyperlink r:id="rId9">
              <w:r>
                <w:rPr>
                  <w:color w:val="1155CC"/>
                  <w:sz w:val="16"/>
                  <w:szCs w:val="16"/>
                  <w:u w:val="single"/>
                </w:rPr>
                <w:t>http://www.cade.gov.br/</w:t>
              </w:r>
            </w:hyperlink>
            <w:r>
              <w:rPr>
                <w:sz w:val="16"/>
                <w:szCs w:val="16"/>
              </w:rPr>
              <w:t xml:space="preserve"> (includes and English version).</w:t>
            </w:r>
          </w:p>
          <w:p w14:paraId="168CDD73" w14:textId="77777777" w:rsidR="003463D7" w:rsidRDefault="003463D7">
            <w:pPr>
              <w:pBdr>
                <w:top w:val="nil"/>
                <w:left w:val="nil"/>
                <w:bottom w:val="nil"/>
                <w:right w:val="nil"/>
                <w:between w:val="nil"/>
              </w:pBdr>
              <w:spacing w:line="276" w:lineRule="auto"/>
              <w:ind w:left="135" w:right="75"/>
              <w:jc w:val="both"/>
              <w:rPr>
                <w:color w:val="000000"/>
                <w:sz w:val="16"/>
                <w:szCs w:val="16"/>
              </w:rPr>
            </w:pPr>
          </w:p>
          <w:p w14:paraId="351834F5" w14:textId="77777777" w:rsidR="003463D7" w:rsidRDefault="00000000">
            <w:pPr>
              <w:pBdr>
                <w:top w:val="nil"/>
                <w:left w:val="nil"/>
                <w:bottom w:val="nil"/>
                <w:right w:val="nil"/>
                <w:between w:val="nil"/>
              </w:pBdr>
              <w:spacing w:line="276" w:lineRule="auto"/>
              <w:ind w:left="135" w:right="75"/>
              <w:jc w:val="both"/>
              <w:rPr>
                <w:i/>
                <w:color w:val="000000"/>
                <w:sz w:val="16"/>
                <w:szCs w:val="16"/>
              </w:rPr>
            </w:pPr>
            <w:r>
              <w:rPr>
                <w:i/>
                <w:sz w:val="16"/>
                <w:szCs w:val="16"/>
              </w:rPr>
              <w:t>[</w:t>
            </w:r>
            <w:r>
              <w:rPr>
                <w:i/>
                <w:color w:val="000000"/>
                <w:sz w:val="16"/>
                <w:szCs w:val="16"/>
              </w:rPr>
              <w:t>Please introduce here the name of the competition authorities that are part of the enforcement process of the laws mentioned in the previous question. In that regard, please specify the norms that established those agencies, the year in which they started operation, and their website. Include tribunals only if they have a role in the process of founding guilt and imposing sanctions. This point specifically excludes judicial authorities that only have judicial review powers]</w:t>
            </w:r>
          </w:p>
          <w:p w14:paraId="7CB46CF9" w14:textId="77777777" w:rsidR="003463D7" w:rsidRDefault="003463D7">
            <w:pPr>
              <w:pBdr>
                <w:top w:val="nil"/>
                <w:left w:val="nil"/>
                <w:bottom w:val="nil"/>
                <w:right w:val="nil"/>
                <w:between w:val="nil"/>
              </w:pBdr>
              <w:spacing w:line="276" w:lineRule="auto"/>
              <w:ind w:left="135" w:right="75"/>
              <w:jc w:val="both"/>
              <w:rPr>
                <w:color w:val="000000"/>
                <w:sz w:val="16"/>
                <w:szCs w:val="16"/>
              </w:rPr>
            </w:pPr>
          </w:p>
          <w:p w14:paraId="30C581B9" w14:textId="77777777" w:rsidR="003463D7" w:rsidRDefault="003463D7">
            <w:pPr>
              <w:pBdr>
                <w:top w:val="nil"/>
                <w:left w:val="nil"/>
                <w:bottom w:val="nil"/>
                <w:right w:val="nil"/>
                <w:between w:val="nil"/>
              </w:pBdr>
              <w:spacing w:line="276" w:lineRule="auto"/>
              <w:ind w:left="135" w:right="75"/>
              <w:jc w:val="both"/>
              <w:rPr>
                <w:color w:val="000000"/>
                <w:sz w:val="16"/>
                <w:szCs w:val="16"/>
              </w:rPr>
            </w:pPr>
          </w:p>
        </w:tc>
      </w:tr>
      <w:tr w:rsidR="003463D7" w14:paraId="6A659FFF" w14:textId="77777777">
        <w:trPr>
          <w:trHeight w:val="465"/>
        </w:trPr>
        <w:tc>
          <w:tcPr>
            <w:tcW w:w="9676" w:type="dxa"/>
            <w:gridSpan w:val="12"/>
            <w:shd w:val="clear" w:color="auto" w:fill="B9A989"/>
          </w:tcPr>
          <w:p w14:paraId="54BA3E66" w14:textId="77777777" w:rsidR="003463D7" w:rsidRDefault="00000000" w:rsidP="00443A19">
            <w:pPr>
              <w:pStyle w:val="Heading2"/>
            </w:pPr>
            <w:bookmarkStart w:id="2" w:name="_heading=h.hi1gwngo42k" w:colFirst="0" w:colLast="0"/>
            <w:bookmarkEnd w:id="2"/>
            <w:r>
              <w:t>Policy-Making Agents</w:t>
            </w:r>
          </w:p>
          <w:p w14:paraId="07F8AF31" w14:textId="77777777" w:rsidR="003463D7" w:rsidRDefault="00000000" w:rsidP="00443A19">
            <w:pPr>
              <w:pStyle w:val="Heading2"/>
              <w:rPr>
                <w:sz w:val="20"/>
                <w:szCs w:val="20"/>
              </w:rPr>
            </w:pPr>
            <w:bookmarkStart w:id="3" w:name="_heading=h.3gxyyqjnr063" w:colFirst="0" w:colLast="0"/>
            <w:bookmarkEnd w:id="3"/>
            <w:r>
              <w:t>-Diversification-</w:t>
            </w:r>
          </w:p>
        </w:tc>
      </w:tr>
      <w:tr w:rsidR="003463D7" w14:paraId="358A2B16" w14:textId="77777777">
        <w:trPr>
          <w:trHeight w:val="465"/>
        </w:trPr>
        <w:tc>
          <w:tcPr>
            <w:tcW w:w="5152" w:type="dxa"/>
            <w:gridSpan w:val="7"/>
            <w:shd w:val="clear" w:color="auto" w:fill="auto"/>
          </w:tcPr>
          <w:p w14:paraId="57B7F87D" w14:textId="77777777" w:rsidR="003463D7" w:rsidRDefault="00000000">
            <w:pPr>
              <w:pBdr>
                <w:top w:val="nil"/>
                <w:left w:val="nil"/>
                <w:bottom w:val="nil"/>
                <w:right w:val="nil"/>
                <w:between w:val="nil"/>
              </w:pBdr>
              <w:tabs>
                <w:tab w:val="left" w:pos="3360"/>
              </w:tabs>
              <w:spacing w:before="119" w:line="276" w:lineRule="auto"/>
              <w:ind w:left="107" w:right="265"/>
              <w:rPr>
                <w:b/>
                <w:smallCaps/>
                <w:color w:val="000000"/>
                <w:sz w:val="20"/>
                <w:szCs w:val="20"/>
              </w:rPr>
            </w:pPr>
            <w:r>
              <w:rPr>
                <w:color w:val="000000"/>
                <w:sz w:val="16"/>
                <w:szCs w:val="16"/>
              </w:rPr>
              <w:t>How many agencies are responsible for competition enforcement?</w:t>
            </w:r>
          </w:p>
        </w:tc>
        <w:tc>
          <w:tcPr>
            <w:tcW w:w="4524" w:type="dxa"/>
            <w:gridSpan w:val="5"/>
            <w:shd w:val="clear" w:color="auto" w:fill="auto"/>
          </w:tcPr>
          <w:p w14:paraId="47C4C11B" w14:textId="77777777" w:rsidR="003463D7" w:rsidRDefault="00000000">
            <w:pPr>
              <w:pBdr>
                <w:top w:val="nil"/>
                <w:left w:val="nil"/>
                <w:bottom w:val="nil"/>
                <w:right w:val="nil"/>
                <w:between w:val="nil"/>
              </w:pBdr>
              <w:spacing w:before="119" w:line="276" w:lineRule="auto"/>
              <w:ind w:left="105" w:right="270"/>
              <w:jc w:val="both"/>
              <w:rPr>
                <w:sz w:val="16"/>
                <w:szCs w:val="16"/>
              </w:rPr>
            </w:pPr>
            <w:r>
              <w:rPr>
                <w:color w:val="000000"/>
                <w:sz w:val="16"/>
                <w:szCs w:val="16"/>
              </w:rPr>
              <w:t>Brazil has one authority overseeing compliance with competition law:</w:t>
            </w:r>
            <w:r>
              <w:rPr>
                <w:sz w:val="16"/>
                <w:szCs w:val="16"/>
              </w:rPr>
              <w:t xml:space="preserve"> the</w:t>
            </w:r>
            <w:r>
              <w:rPr>
                <w:b/>
                <w:color w:val="000000"/>
                <w:sz w:val="16"/>
                <w:szCs w:val="16"/>
              </w:rPr>
              <w:t xml:space="preserve"> Administrative Council for Economic Defense (CADE). </w:t>
            </w:r>
            <w:r>
              <w:rPr>
                <w:sz w:val="16"/>
                <w:szCs w:val="16"/>
              </w:rPr>
              <w:t xml:space="preserve">CADE can impose administrative sanctions to offenders of the Competition Act, including fines, behavioral and structural remedies. CADE investigates illegal agreements, unilateral conduct </w:t>
            </w:r>
            <w:proofErr w:type="gramStart"/>
            <w:r>
              <w:rPr>
                <w:sz w:val="16"/>
                <w:szCs w:val="16"/>
              </w:rPr>
              <w:t>and also</w:t>
            </w:r>
            <w:proofErr w:type="gramEnd"/>
            <w:r>
              <w:rPr>
                <w:sz w:val="16"/>
                <w:szCs w:val="16"/>
              </w:rPr>
              <w:t xml:space="preserve"> conducts ex-ante and ex-</w:t>
            </w:r>
            <w:proofErr w:type="spellStart"/>
            <w:r>
              <w:rPr>
                <w:sz w:val="16"/>
                <w:szCs w:val="16"/>
              </w:rPr>
              <w:t>post merger</w:t>
            </w:r>
            <w:proofErr w:type="spellEnd"/>
            <w:r>
              <w:rPr>
                <w:sz w:val="16"/>
                <w:szCs w:val="16"/>
              </w:rPr>
              <w:t xml:space="preserve"> control.</w:t>
            </w:r>
          </w:p>
          <w:p w14:paraId="6230FFA6" w14:textId="77777777" w:rsidR="003463D7" w:rsidRDefault="00000000">
            <w:pPr>
              <w:pBdr>
                <w:top w:val="nil"/>
                <w:left w:val="nil"/>
                <w:bottom w:val="nil"/>
                <w:right w:val="nil"/>
                <w:between w:val="nil"/>
              </w:pBdr>
              <w:spacing w:before="119" w:line="276" w:lineRule="auto"/>
              <w:ind w:left="105" w:right="270"/>
              <w:jc w:val="both"/>
              <w:rPr>
                <w:sz w:val="16"/>
                <w:szCs w:val="16"/>
              </w:rPr>
            </w:pPr>
            <w:r>
              <w:rPr>
                <w:sz w:val="16"/>
                <w:szCs w:val="16"/>
              </w:rPr>
              <w:t>CADE</w:t>
            </w:r>
            <w:r>
              <w:rPr>
                <w:color w:val="000000"/>
                <w:sz w:val="16"/>
                <w:szCs w:val="16"/>
              </w:rPr>
              <w:t xml:space="preserve"> is a</w:t>
            </w:r>
            <w:r>
              <w:rPr>
                <w:sz w:val="16"/>
                <w:szCs w:val="16"/>
              </w:rPr>
              <w:t xml:space="preserve"> federal autarchy</w:t>
            </w:r>
            <w:r>
              <w:rPr>
                <w:color w:val="000000"/>
                <w:sz w:val="16"/>
                <w:szCs w:val="16"/>
              </w:rPr>
              <w:t xml:space="preserve"> that is composed m</w:t>
            </w:r>
            <w:r>
              <w:rPr>
                <w:sz w:val="16"/>
                <w:szCs w:val="16"/>
              </w:rPr>
              <w:t xml:space="preserve">ainly </w:t>
            </w:r>
            <w:r>
              <w:rPr>
                <w:color w:val="000000"/>
                <w:sz w:val="16"/>
                <w:szCs w:val="16"/>
              </w:rPr>
              <w:t>of three different divisions</w:t>
            </w:r>
            <w:r>
              <w:rPr>
                <w:sz w:val="16"/>
                <w:szCs w:val="16"/>
              </w:rPr>
              <w:t>: (</w:t>
            </w:r>
            <w:proofErr w:type="spellStart"/>
            <w:r>
              <w:rPr>
                <w:sz w:val="16"/>
                <w:szCs w:val="16"/>
              </w:rPr>
              <w:t>i</w:t>
            </w:r>
            <w:proofErr w:type="spellEnd"/>
            <w:r>
              <w:rPr>
                <w:sz w:val="16"/>
                <w:szCs w:val="16"/>
              </w:rPr>
              <w:t>) the General Superintendence (</w:t>
            </w:r>
            <w:proofErr w:type="spellStart"/>
            <w:r>
              <w:rPr>
                <w:i/>
                <w:sz w:val="16"/>
                <w:szCs w:val="16"/>
              </w:rPr>
              <w:t>Superintendência-Geral</w:t>
            </w:r>
            <w:proofErr w:type="spellEnd"/>
            <w:r>
              <w:rPr>
                <w:sz w:val="16"/>
                <w:szCs w:val="16"/>
              </w:rPr>
              <w:t xml:space="preserve"> - “SG”); (ii) the Administrative Tribunal; and (iii) Department of Economic Studies (</w:t>
            </w:r>
            <w:proofErr w:type="spellStart"/>
            <w:r>
              <w:rPr>
                <w:i/>
                <w:sz w:val="16"/>
                <w:szCs w:val="16"/>
              </w:rPr>
              <w:t>Departamento</w:t>
            </w:r>
            <w:proofErr w:type="spellEnd"/>
            <w:r>
              <w:rPr>
                <w:i/>
                <w:sz w:val="16"/>
                <w:szCs w:val="16"/>
              </w:rPr>
              <w:t xml:space="preserve"> de </w:t>
            </w:r>
            <w:proofErr w:type="spellStart"/>
            <w:r>
              <w:rPr>
                <w:i/>
                <w:sz w:val="16"/>
                <w:szCs w:val="16"/>
              </w:rPr>
              <w:t>Estudos</w:t>
            </w:r>
            <w:proofErr w:type="spellEnd"/>
            <w:r>
              <w:rPr>
                <w:i/>
                <w:sz w:val="16"/>
                <w:szCs w:val="16"/>
              </w:rPr>
              <w:t xml:space="preserve"> </w:t>
            </w:r>
            <w:proofErr w:type="spellStart"/>
            <w:r>
              <w:rPr>
                <w:i/>
                <w:sz w:val="16"/>
                <w:szCs w:val="16"/>
              </w:rPr>
              <w:t>Econômicos</w:t>
            </w:r>
            <w:proofErr w:type="spellEnd"/>
            <w:r>
              <w:rPr>
                <w:i/>
                <w:sz w:val="16"/>
                <w:szCs w:val="16"/>
              </w:rPr>
              <w:t xml:space="preserve"> </w:t>
            </w:r>
            <w:r>
              <w:rPr>
                <w:sz w:val="16"/>
                <w:szCs w:val="16"/>
              </w:rPr>
              <w:t>- “DEE”).</w:t>
            </w:r>
          </w:p>
          <w:p w14:paraId="0CCC7127" w14:textId="77777777" w:rsidR="003463D7" w:rsidRDefault="00000000">
            <w:pPr>
              <w:pBdr>
                <w:top w:val="nil"/>
                <w:left w:val="nil"/>
                <w:bottom w:val="nil"/>
                <w:right w:val="nil"/>
                <w:between w:val="nil"/>
              </w:pBdr>
              <w:spacing w:before="119" w:line="276" w:lineRule="auto"/>
              <w:ind w:left="105" w:right="270"/>
              <w:jc w:val="both"/>
              <w:rPr>
                <w:sz w:val="16"/>
                <w:szCs w:val="16"/>
              </w:rPr>
            </w:pPr>
            <w:r>
              <w:rPr>
                <w:sz w:val="16"/>
                <w:szCs w:val="16"/>
              </w:rPr>
              <w:t>The SG is composed of 11 (eleven) units organized according to types of investigations (e.g., merger units, cartel units, unilateral conduct units, and leniency negotiation units) and sectors (e.g., regulated sectors; healthcare; retail markets). The SG is led by the General-Superintendent.</w:t>
            </w:r>
          </w:p>
          <w:p w14:paraId="1A1DA396" w14:textId="77777777" w:rsidR="003463D7" w:rsidRDefault="00000000">
            <w:pPr>
              <w:pBdr>
                <w:top w:val="nil"/>
                <w:left w:val="nil"/>
                <w:bottom w:val="nil"/>
                <w:right w:val="nil"/>
                <w:between w:val="nil"/>
              </w:pBdr>
              <w:spacing w:before="119" w:line="276" w:lineRule="auto"/>
              <w:ind w:left="105" w:right="270"/>
              <w:jc w:val="both"/>
              <w:rPr>
                <w:sz w:val="16"/>
                <w:szCs w:val="16"/>
              </w:rPr>
            </w:pPr>
            <w:r>
              <w:rPr>
                <w:sz w:val="16"/>
                <w:szCs w:val="16"/>
              </w:rPr>
              <w:t>With respect to anticompetitive practices (collusive and unilateral conducts), the SG initiates and conducts the investigations, while the Tribunal has the final word on reaching a finding of condemnation and imposing fines.</w:t>
            </w:r>
          </w:p>
          <w:p w14:paraId="7E1970BA" w14:textId="77777777" w:rsidR="003463D7" w:rsidRDefault="00000000">
            <w:pPr>
              <w:pBdr>
                <w:top w:val="nil"/>
                <w:left w:val="nil"/>
                <w:bottom w:val="nil"/>
                <w:right w:val="nil"/>
                <w:between w:val="nil"/>
              </w:pBdr>
              <w:spacing w:before="119" w:line="276" w:lineRule="auto"/>
              <w:ind w:left="105" w:right="270"/>
              <w:jc w:val="both"/>
              <w:rPr>
                <w:sz w:val="16"/>
                <w:szCs w:val="16"/>
              </w:rPr>
            </w:pPr>
            <w:r>
              <w:rPr>
                <w:sz w:val="16"/>
                <w:szCs w:val="16"/>
              </w:rPr>
              <w:t>With respect to merger control, the SG initiates and conducts investigations, and can also have the final word. Merger cases will be examined and ruled by the Tribunal only if (</w:t>
            </w:r>
            <w:proofErr w:type="spellStart"/>
            <w:r>
              <w:rPr>
                <w:sz w:val="16"/>
                <w:szCs w:val="16"/>
              </w:rPr>
              <w:t>i</w:t>
            </w:r>
            <w:proofErr w:type="spellEnd"/>
            <w:r>
              <w:rPr>
                <w:sz w:val="16"/>
                <w:szCs w:val="16"/>
              </w:rPr>
              <w:t xml:space="preserve">) the General Superintendence's decision was to block the deal; (ii) General Superintendence's decision was to approve the deal with remedies; (iii) a third party appeals the decision of the General Superintendence; </w:t>
            </w:r>
            <w:r>
              <w:rPr>
                <w:b/>
                <w:sz w:val="16"/>
                <w:szCs w:val="16"/>
              </w:rPr>
              <w:t>or</w:t>
            </w:r>
            <w:r>
              <w:rPr>
                <w:sz w:val="16"/>
                <w:szCs w:val="16"/>
              </w:rPr>
              <w:t xml:space="preserve"> (iv) a </w:t>
            </w:r>
            <w:proofErr w:type="gramStart"/>
            <w:r>
              <w:rPr>
                <w:sz w:val="16"/>
                <w:szCs w:val="16"/>
              </w:rPr>
              <w:t>Commissioner</w:t>
            </w:r>
            <w:proofErr w:type="gramEnd"/>
            <w:r>
              <w:rPr>
                <w:sz w:val="16"/>
                <w:szCs w:val="16"/>
              </w:rPr>
              <w:t xml:space="preserve"> formally manifest its will to bring the case before the Tribunal (through a mechanism called "avocation").</w:t>
            </w:r>
          </w:p>
          <w:p w14:paraId="31069B76" w14:textId="77777777" w:rsidR="003463D7" w:rsidRDefault="00000000">
            <w:pPr>
              <w:pBdr>
                <w:top w:val="nil"/>
                <w:left w:val="nil"/>
                <w:bottom w:val="nil"/>
                <w:right w:val="nil"/>
                <w:between w:val="nil"/>
              </w:pBdr>
              <w:spacing w:before="119" w:line="276" w:lineRule="auto"/>
              <w:ind w:left="105" w:right="270"/>
              <w:jc w:val="both"/>
              <w:rPr>
                <w:sz w:val="16"/>
                <w:szCs w:val="16"/>
              </w:rPr>
            </w:pPr>
            <w:r>
              <w:rPr>
                <w:sz w:val="16"/>
                <w:szCs w:val="16"/>
              </w:rPr>
              <w:t xml:space="preserve">The Administrative Tribunal is composed of 6 (six) Commissioners in addition to the agency's Chair. The Chair, Commissioners and the General-Superintendent </w:t>
            </w:r>
            <w:r>
              <w:rPr>
                <w:color w:val="000000"/>
                <w:sz w:val="16"/>
                <w:szCs w:val="16"/>
              </w:rPr>
              <w:t>are appointed by the Brazilian President and must be approved by Congress</w:t>
            </w:r>
            <w:r>
              <w:rPr>
                <w:sz w:val="16"/>
                <w:szCs w:val="16"/>
              </w:rPr>
              <w:t xml:space="preserve"> before taking office.</w:t>
            </w:r>
          </w:p>
          <w:p w14:paraId="6586DC80" w14:textId="77777777" w:rsidR="003463D7" w:rsidRDefault="00000000">
            <w:pPr>
              <w:pBdr>
                <w:top w:val="nil"/>
                <w:left w:val="nil"/>
                <w:bottom w:val="nil"/>
                <w:right w:val="nil"/>
                <w:between w:val="nil"/>
              </w:pBdr>
              <w:spacing w:before="119" w:line="276" w:lineRule="auto"/>
              <w:ind w:left="105" w:right="270"/>
              <w:jc w:val="both"/>
              <w:rPr>
                <w:sz w:val="16"/>
                <w:szCs w:val="16"/>
              </w:rPr>
            </w:pPr>
            <w:r>
              <w:rPr>
                <w:sz w:val="16"/>
                <w:szCs w:val="16"/>
              </w:rPr>
              <w:t>The Department of Economic Studies is</w:t>
            </w:r>
            <w:r>
              <w:rPr>
                <w:color w:val="000000"/>
                <w:sz w:val="16"/>
                <w:szCs w:val="16"/>
              </w:rPr>
              <w:t xml:space="preserve"> tasked with the </w:t>
            </w:r>
            <w:r>
              <w:rPr>
                <w:color w:val="000000"/>
                <w:sz w:val="16"/>
                <w:szCs w:val="16"/>
              </w:rPr>
              <w:lastRenderedPageBreak/>
              <w:t xml:space="preserve">development of market studies, </w:t>
            </w:r>
            <w:r>
              <w:rPr>
                <w:sz w:val="16"/>
                <w:szCs w:val="16"/>
              </w:rPr>
              <w:t>conducting advocacy initiatives - including issuing non-binding opinions on bills under discussion in Congress or sector regulations)</w:t>
            </w:r>
            <w:r>
              <w:rPr>
                <w:color w:val="000000"/>
                <w:sz w:val="16"/>
                <w:szCs w:val="16"/>
              </w:rPr>
              <w:t xml:space="preserve"> and with providing technical aid to the other 2 bodies. Its director, the Chief Economist, is appointed jointly by the General Superintendent and </w:t>
            </w:r>
            <w:r>
              <w:rPr>
                <w:sz w:val="16"/>
                <w:szCs w:val="16"/>
              </w:rPr>
              <w:t>CADE's Chair.</w:t>
            </w:r>
          </w:p>
          <w:p w14:paraId="01C60427" w14:textId="77777777" w:rsidR="003463D7" w:rsidRDefault="003463D7">
            <w:pPr>
              <w:pBdr>
                <w:top w:val="nil"/>
                <w:left w:val="nil"/>
                <w:bottom w:val="nil"/>
                <w:right w:val="nil"/>
                <w:between w:val="nil"/>
              </w:pBdr>
              <w:spacing w:before="119" w:line="276" w:lineRule="auto"/>
              <w:ind w:left="105" w:right="270"/>
              <w:jc w:val="both"/>
              <w:rPr>
                <w:sz w:val="16"/>
                <w:szCs w:val="16"/>
              </w:rPr>
            </w:pPr>
          </w:p>
          <w:p w14:paraId="249A03FE" w14:textId="77777777" w:rsidR="003463D7" w:rsidRDefault="00000000">
            <w:pPr>
              <w:pBdr>
                <w:top w:val="nil"/>
                <w:left w:val="nil"/>
                <w:bottom w:val="nil"/>
                <w:right w:val="nil"/>
                <w:between w:val="nil"/>
              </w:pBdr>
              <w:spacing w:before="119" w:line="276" w:lineRule="auto"/>
              <w:ind w:left="105" w:right="270"/>
              <w:jc w:val="both"/>
              <w:rPr>
                <w:i/>
                <w:color w:val="000000"/>
                <w:sz w:val="16"/>
                <w:szCs w:val="16"/>
              </w:rPr>
            </w:pPr>
            <w:r>
              <w:rPr>
                <w:i/>
                <w:color w:val="000000"/>
                <w:sz w:val="16"/>
                <w:szCs w:val="16"/>
              </w:rPr>
              <w:t>[Please mention how many authorities have a general mandate to enforce competition in your jurisdiction. Include a brief reference on their duties e.g.: if they impose criminal, civil or administrative liability. The purpose is that readers can quickly understand, which are the agencies charged with competition enforcement in the jurisdiction, the difference between them, and if they have concurrent, overlapping, or exclusionary authority. Include the relevant provisions on which their powers are based. Exclude in this point sector regulators or enforcers]</w:t>
            </w:r>
          </w:p>
          <w:p w14:paraId="4397E71D" w14:textId="77777777" w:rsidR="003463D7" w:rsidRDefault="003463D7">
            <w:pPr>
              <w:pBdr>
                <w:top w:val="nil"/>
                <w:left w:val="nil"/>
                <w:bottom w:val="nil"/>
                <w:right w:val="nil"/>
                <w:between w:val="nil"/>
              </w:pBdr>
              <w:spacing w:before="119" w:line="276" w:lineRule="auto"/>
              <w:ind w:left="105" w:right="270"/>
              <w:jc w:val="both"/>
              <w:rPr>
                <w:color w:val="000000"/>
                <w:sz w:val="16"/>
                <w:szCs w:val="16"/>
              </w:rPr>
            </w:pPr>
          </w:p>
        </w:tc>
      </w:tr>
      <w:tr w:rsidR="003463D7" w14:paraId="18D62F07" w14:textId="77777777">
        <w:trPr>
          <w:trHeight w:val="465"/>
        </w:trPr>
        <w:tc>
          <w:tcPr>
            <w:tcW w:w="5152" w:type="dxa"/>
            <w:gridSpan w:val="7"/>
            <w:shd w:val="clear" w:color="auto" w:fill="auto"/>
          </w:tcPr>
          <w:p w14:paraId="10A3C5E2" w14:textId="77777777" w:rsidR="003463D7" w:rsidRDefault="00000000">
            <w:pPr>
              <w:pBdr>
                <w:top w:val="nil"/>
                <w:left w:val="nil"/>
                <w:bottom w:val="nil"/>
                <w:right w:val="nil"/>
                <w:between w:val="nil"/>
              </w:pBdr>
              <w:spacing w:before="119" w:line="276" w:lineRule="auto"/>
              <w:ind w:right="265"/>
              <w:rPr>
                <w:b/>
                <w:smallCaps/>
                <w:color w:val="000000"/>
                <w:sz w:val="20"/>
                <w:szCs w:val="20"/>
              </w:rPr>
            </w:pPr>
            <w:r>
              <w:rPr>
                <w:color w:val="000000"/>
                <w:sz w:val="16"/>
                <w:szCs w:val="16"/>
              </w:rPr>
              <w:lastRenderedPageBreak/>
              <w:t>Do sector regulators have a competition policy enforcement mandate?</w:t>
            </w:r>
          </w:p>
        </w:tc>
        <w:tc>
          <w:tcPr>
            <w:tcW w:w="4524" w:type="dxa"/>
            <w:gridSpan w:val="5"/>
            <w:shd w:val="clear" w:color="auto" w:fill="auto"/>
          </w:tcPr>
          <w:p w14:paraId="75EB2F3D" w14:textId="77777777" w:rsidR="003463D7" w:rsidRDefault="00000000">
            <w:pPr>
              <w:pBdr>
                <w:top w:val="nil"/>
                <w:left w:val="nil"/>
                <w:bottom w:val="nil"/>
                <w:right w:val="nil"/>
                <w:between w:val="nil"/>
              </w:pBdr>
              <w:spacing w:before="119" w:line="276" w:lineRule="auto"/>
              <w:ind w:left="105" w:right="270"/>
              <w:jc w:val="both"/>
              <w:rPr>
                <w:sz w:val="16"/>
                <w:szCs w:val="16"/>
              </w:rPr>
            </w:pPr>
            <w:r>
              <w:rPr>
                <w:sz w:val="16"/>
                <w:szCs w:val="16"/>
              </w:rPr>
              <w:t xml:space="preserve">Sector regulators also have the mandate to promote competition within the sector under their scope of responsibility, as per the applicable laws. However, Law No. 13.848/2019 clarifies that the roles of CADE and sector regulators are distinct and complementary. CADE has an exclusive mandate for conducting investigations and rendering decisions </w:t>
            </w:r>
            <w:proofErr w:type="gramStart"/>
            <w:r>
              <w:rPr>
                <w:sz w:val="16"/>
                <w:szCs w:val="16"/>
              </w:rPr>
              <w:t>as a result of</w:t>
            </w:r>
            <w:proofErr w:type="gramEnd"/>
            <w:r>
              <w:rPr>
                <w:sz w:val="16"/>
                <w:szCs w:val="16"/>
              </w:rPr>
              <w:t xml:space="preserve"> the enforcement of the Competition Act. Sector regulators’ tasks consist mainly of sharing information with CADE whenever it obtains knowledge of potential anticompetitive conducts, considering competition issues when creating sector regulations, among others.</w:t>
            </w:r>
          </w:p>
          <w:p w14:paraId="5A802395" w14:textId="77777777" w:rsidR="003463D7" w:rsidRDefault="00000000">
            <w:pPr>
              <w:spacing w:before="119" w:line="276" w:lineRule="auto"/>
              <w:ind w:left="105" w:right="270"/>
              <w:jc w:val="both"/>
              <w:rPr>
                <w:sz w:val="16"/>
                <w:szCs w:val="16"/>
              </w:rPr>
            </w:pPr>
            <w:r>
              <w:rPr>
                <w:sz w:val="16"/>
                <w:szCs w:val="16"/>
              </w:rPr>
              <w:t>In some regulated sectors such as telecommunication, and energy health insurance, among others, the merging parties must seek approval with the approval of the sector regulator and CADE. In these cases, the sector regulator's analysis considers other aspects that are the same as those considered by CADE.</w:t>
            </w:r>
          </w:p>
          <w:p w14:paraId="00E1DEAE" w14:textId="77777777" w:rsidR="003463D7" w:rsidRDefault="00000000">
            <w:pPr>
              <w:pBdr>
                <w:top w:val="nil"/>
                <w:left w:val="nil"/>
                <w:bottom w:val="nil"/>
                <w:right w:val="nil"/>
                <w:between w:val="nil"/>
              </w:pBdr>
              <w:spacing w:before="119" w:line="276" w:lineRule="auto"/>
              <w:ind w:left="105" w:right="270"/>
              <w:jc w:val="both"/>
              <w:rPr>
                <w:color w:val="000000"/>
                <w:sz w:val="16"/>
                <w:szCs w:val="16"/>
              </w:rPr>
            </w:pPr>
            <w:r>
              <w:rPr>
                <w:sz w:val="16"/>
                <w:szCs w:val="16"/>
              </w:rPr>
              <w:t>In this sense, despite having some controversies in the past regarding potential overlaps and conflicts arising from CADE's and Central Bank's (</w:t>
            </w:r>
            <w:r>
              <w:rPr>
                <w:i/>
                <w:sz w:val="16"/>
                <w:szCs w:val="16"/>
              </w:rPr>
              <w:t xml:space="preserve">Banco Central do </w:t>
            </w:r>
            <w:proofErr w:type="spellStart"/>
            <w:r>
              <w:rPr>
                <w:i/>
                <w:sz w:val="16"/>
                <w:szCs w:val="16"/>
              </w:rPr>
              <w:t>Brasil</w:t>
            </w:r>
            <w:proofErr w:type="spellEnd"/>
            <w:r>
              <w:rPr>
                <w:i/>
                <w:sz w:val="16"/>
                <w:szCs w:val="16"/>
              </w:rPr>
              <w:t xml:space="preserve"> </w:t>
            </w:r>
            <w:r>
              <w:rPr>
                <w:sz w:val="16"/>
                <w:szCs w:val="16"/>
              </w:rPr>
              <w:t>- “BACEN”) role in merger in the financial sector, the two institutions executed a Memorandum of Understanding in February 2018 distinguishing and clarifying their roles with respect to enforcing competition policies in the sector. BACEN has the power to review and approve mergers based on an analysis aimed at preventing systemic risk, while CADE has the mandate to assess the effects that merger between companies of the financial sector may cause in competition. Regarding antitrust violations, BACEN and CADE undertake to report to each other any activities that may constitute anticompetitive conduct.</w:t>
            </w:r>
          </w:p>
          <w:p w14:paraId="74285AA0" w14:textId="77777777" w:rsidR="003463D7" w:rsidRDefault="00000000">
            <w:pPr>
              <w:pBdr>
                <w:top w:val="nil"/>
                <w:left w:val="nil"/>
                <w:bottom w:val="nil"/>
                <w:right w:val="nil"/>
                <w:between w:val="nil"/>
              </w:pBdr>
              <w:spacing w:before="119" w:line="276" w:lineRule="auto"/>
              <w:ind w:left="105" w:right="270"/>
              <w:jc w:val="both"/>
              <w:rPr>
                <w:i/>
                <w:color w:val="000000"/>
                <w:sz w:val="16"/>
                <w:szCs w:val="16"/>
              </w:rPr>
            </w:pPr>
            <w:r>
              <w:rPr>
                <w:i/>
                <w:color w:val="000000"/>
                <w:sz w:val="16"/>
                <w:szCs w:val="16"/>
              </w:rPr>
              <w:t>[Please introduce the name agencies that have powers to enforce any aspect of competition law, including merger control, in specific sectors. Introduce the relevant provisions on which their powers are based]</w:t>
            </w:r>
          </w:p>
          <w:p w14:paraId="4B29ACC7" w14:textId="77777777" w:rsidR="003463D7" w:rsidRDefault="003463D7">
            <w:pPr>
              <w:pBdr>
                <w:top w:val="nil"/>
                <w:left w:val="nil"/>
                <w:bottom w:val="nil"/>
                <w:right w:val="nil"/>
                <w:between w:val="nil"/>
              </w:pBdr>
              <w:spacing w:before="119" w:line="276" w:lineRule="auto"/>
              <w:ind w:left="105" w:right="270"/>
              <w:jc w:val="both"/>
              <w:rPr>
                <w:sz w:val="16"/>
                <w:szCs w:val="16"/>
              </w:rPr>
            </w:pPr>
          </w:p>
        </w:tc>
      </w:tr>
      <w:tr w:rsidR="003463D7" w14:paraId="49C3F1FA" w14:textId="77777777">
        <w:trPr>
          <w:trHeight w:val="465"/>
        </w:trPr>
        <w:tc>
          <w:tcPr>
            <w:tcW w:w="5152" w:type="dxa"/>
            <w:gridSpan w:val="7"/>
            <w:shd w:val="clear" w:color="auto" w:fill="auto"/>
          </w:tcPr>
          <w:p w14:paraId="6BD6E620" w14:textId="77777777" w:rsidR="003463D7" w:rsidRDefault="00000000">
            <w:pPr>
              <w:pBdr>
                <w:top w:val="nil"/>
                <w:left w:val="nil"/>
                <w:bottom w:val="nil"/>
                <w:right w:val="nil"/>
                <w:between w:val="nil"/>
              </w:pBdr>
              <w:spacing w:before="119" w:line="276" w:lineRule="auto"/>
              <w:ind w:left="107" w:right="265"/>
              <w:rPr>
                <w:b/>
                <w:smallCaps/>
                <w:color w:val="000000"/>
                <w:sz w:val="20"/>
                <w:szCs w:val="20"/>
              </w:rPr>
            </w:pPr>
            <w:r>
              <w:rPr>
                <w:color w:val="000000"/>
                <w:sz w:val="16"/>
                <w:szCs w:val="16"/>
              </w:rPr>
              <w:t>Have the Competition Authority and other agencies signed protocols or memoranda of understanding with sector regulators?</w:t>
            </w:r>
          </w:p>
        </w:tc>
        <w:tc>
          <w:tcPr>
            <w:tcW w:w="4524" w:type="dxa"/>
            <w:gridSpan w:val="5"/>
            <w:shd w:val="clear" w:color="auto" w:fill="auto"/>
          </w:tcPr>
          <w:p w14:paraId="2E473783" w14:textId="77777777" w:rsidR="003463D7" w:rsidRDefault="00000000">
            <w:pPr>
              <w:pBdr>
                <w:top w:val="nil"/>
                <w:left w:val="nil"/>
                <w:bottom w:val="nil"/>
                <w:right w:val="nil"/>
                <w:between w:val="nil"/>
              </w:pBdr>
              <w:spacing w:before="119" w:line="276" w:lineRule="auto"/>
              <w:ind w:left="105" w:right="270"/>
              <w:jc w:val="both"/>
              <w:rPr>
                <w:color w:val="000000"/>
                <w:sz w:val="16"/>
                <w:szCs w:val="16"/>
              </w:rPr>
            </w:pPr>
            <w:r>
              <w:rPr>
                <w:sz w:val="16"/>
                <w:szCs w:val="16"/>
              </w:rPr>
              <w:t>Yes.</w:t>
            </w:r>
          </w:p>
          <w:p w14:paraId="7D2966FD" w14:textId="77777777" w:rsidR="003463D7" w:rsidRDefault="00000000">
            <w:pPr>
              <w:pBdr>
                <w:top w:val="nil"/>
                <w:left w:val="nil"/>
                <w:bottom w:val="nil"/>
                <w:right w:val="nil"/>
                <w:between w:val="nil"/>
              </w:pBdr>
              <w:spacing w:before="119" w:line="276" w:lineRule="auto"/>
              <w:ind w:left="105" w:right="270"/>
              <w:jc w:val="both"/>
              <w:rPr>
                <w:sz w:val="16"/>
                <w:szCs w:val="16"/>
              </w:rPr>
            </w:pPr>
            <w:r>
              <w:rPr>
                <w:sz w:val="16"/>
                <w:szCs w:val="16"/>
              </w:rPr>
              <w:t>CADE has technical cooperation agreements or memoranda of understanding with the National Civil Aviation Agency, National Film Agency, National Data Protection Agency, National Agency of Petroleum, Natural Gas and Biofuel, National Healthcare Agency, National Telecommunications Agency, National Agency of Waterway Transportation, National Brazilian Health Regulatory Agency, National Department of Mineral Production, Brazilian National Institute of Industrial Property, and the Brazilian Central Bank.</w:t>
            </w:r>
          </w:p>
          <w:p w14:paraId="38610646" w14:textId="77777777" w:rsidR="003463D7" w:rsidRDefault="00000000">
            <w:pPr>
              <w:pBdr>
                <w:top w:val="nil"/>
                <w:left w:val="nil"/>
                <w:bottom w:val="nil"/>
                <w:right w:val="nil"/>
                <w:between w:val="nil"/>
              </w:pBdr>
              <w:spacing w:before="119" w:line="276" w:lineRule="auto"/>
              <w:ind w:left="105" w:right="270"/>
              <w:jc w:val="both"/>
              <w:rPr>
                <w:i/>
                <w:color w:val="000000"/>
                <w:sz w:val="16"/>
                <w:szCs w:val="16"/>
              </w:rPr>
            </w:pPr>
            <w:r>
              <w:rPr>
                <w:i/>
                <w:sz w:val="16"/>
                <w:szCs w:val="16"/>
              </w:rPr>
              <w:t>[</w:t>
            </w:r>
            <w:r>
              <w:rPr>
                <w:i/>
                <w:color w:val="000000"/>
                <w:sz w:val="16"/>
                <w:szCs w:val="16"/>
              </w:rPr>
              <w:t>Please mention here any provision or interinstitutional agreement that allows the competition authorities to coordinate behavior to effectively enforce competition law]</w:t>
            </w:r>
          </w:p>
          <w:p w14:paraId="7D3A89C3" w14:textId="77777777" w:rsidR="003463D7" w:rsidRDefault="003463D7">
            <w:pPr>
              <w:pBdr>
                <w:top w:val="nil"/>
                <w:left w:val="nil"/>
                <w:bottom w:val="nil"/>
                <w:right w:val="nil"/>
                <w:between w:val="nil"/>
              </w:pBdr>
              <w:spacing w:before="119" w:line="276" w:lineRule="auto"/>
              <w:ind w:left="105" w:right="270"/>
              <w:jc w:val="both"/>
              <w:rPr>
                <w:sz w:val="16"/>
                <w:szCs w:val="16"/>
              </w:rPr>
            </w:pPr>
          </w:p>
        </w:tc>
      </w:tr>
      <w:tr w:rsidR="003463D7" w14:paraId="5A3749DB" w14:textId="77777777">
        <w:trPr>
          <w:trHeight w:val="465"/>
        </w:trPr>
        <w:tc>
          <w:tcPr>
            <w:tcW w:w="9676" w:type="dxa"/>
            <w:gridSpan w:val="12"/>
            <w:shd w:val="clear" w:color="auto" w:fill="B9A989"/>
          </w:tcPr>
          <w:p w14:paraId="7D26F2A3" w14:textId="77777777" w:rsidR="003463D7" w:rsidRDefault="00000000" w:rsidP="00443A19">
            <w:pPr>
              <w:pStyle w:val="Heading2"/>
            </w:pPr>
            <w:bookmarkStart w:id="4" w:name="_heading=h.m0quqffyunav" w:colFirst="0" w:colLast="0"/>
            <w:bookmarkEnd w:id="4"/>
            <w:r>
              <w:lastRenderedPageBreak/>
              <w:t>Disaggregated Functions—Prosecutorial Model</w:t>
            </w:r>
          </w:p>
        </w:tc>
      </w:tr>
      <w:tr w:rsidR="003463D7" w14:paraId="60DB01F7" w14:textId="77777777">
        <w:trPr>
          <w:trHeight w:val="465"/>
        </w:trPr>
        <w:tc>
          <w:tcPr>
            <w:tcW w:w="4119" w:type="dxa"/>
            <w:gridSpan w:val="5"/>
            <w:shd w:val="clear" w:color="auto" w:fill="auto"/>
          </w:tcPr>
          <w:p w14:paraId="16192D1B" w14:textId="77777777" w:rsidR="003463D7" w:rsidRDefault="00000000">
            <w:pPr>
              <w:pBdr>
                <w:top w:val="nil"/>
                <w:left w:val="nil"/>
                <w:bottom w:val="nil"/>
                <w:right w:val="nil"/>
                <w:between w:val="nil"/>
              </w:pBdr>
              <w:spacing w:before="119" w:line="276" w:lineRule="auto"/>
              <w:ind w:left="135" w:right="210"/>
              <w:jc w:val="both"/>
              <w:rPr>
                <w:b/>
                <w:smallCaps/>
                <w:color w:val="000000"/>
                <w:sz w:val="16"/>
                <w:szCs w:val="16"/>
              </w:rPr>
            </w:pPr>
            <w:r>
              <w:rPr>
                <w:color w:val="000000"/>
                <w:sz w:val="16"/>
                <w:szCs w:val="16"/>
              </w:rPr>
              <w:t>Are there different authorities or agencies that make the decision to investigate and the final ruling in the cases?</w:t>
            </w:r>
          </w:p>
        </w:tc>
        <w:tc>
          <w:tcPr>
            <w:tcW w:w="1559" w:type="dxa"/>
            <w:gridSpan w:val="3"/>
            <w:shd w:val="clear" w:color="auto" w:fill="auto"/>
          </w:tcPr>
          <w:p w14:paraId="5EE4106A" w14:textId="77777777" w:rsidR="003463D7" w:rsidRDefault="003463D7">
            <w:pPr>
              <w:spacing w:line="276" w:lineRule="auto"/>
              <w:ind w:right="269"/>
              <w:jc w:val="center"/>
              <w:rPr>
                <w:sz w:val="16"/>
                <w:szCs w:val="16"/>
              </w:rPr>
            </w:pPr>
          </w:p>
          <w:p w14:paraId="6E56A7C5" w14:textId="77777777" w:rsidR="003463D7" w:rsidRDefault="00000000">
            <w:pPr>
              <w:spacing w:line="276" w:lineRule="auto"/>
              <w:ind w:right="269"/>
              <w:jc w:val="center"/>
              <w:rPr>
                <w:sz w:val="16"/>
                <w:szCs w:val="16"/>
              </w:rPr>
            </w:pPr>
            <w:r>
              <w:rPr>
                <w:sz w:val="16"/>
                <w:szCs w:val="16"/>
              </w:rPr>
              <w:t>No</w:t>
            </w:r>
          </w:p>
          <w:p w14:paraId="0D6F14AD" w14:textId="77777777" w:rsidR="003463D7" w:rsidRDefault="00000000">
            <w:pPr>
              <w:spacing w:line="276" w:lineRule="auto"/>
              <w:ind w:right="269"/>
              <w:jc w:val="center"/>
              <w:rPr>
                <w:sz w:val="16"/>
                <w:szCs w:val="16"/>
              </w:rPr>
            </w:pPr>
            <w:r>
              <w:rPr>
                <w:sz w:val="16"/>
                <w:szCs w:val="16"/>
              </w:rPr>
              <w:t xml:space="preserve">(Not different agencies, but different departments within the same agency - i.e., CADE) </w:t>
            </w:r>
          </w:p>
        </w:tc>
        <w:tc>
          <w:tcPr>
            <w:tcW w:w="3998" w:type="dxa"/>
            <w:gridSpan w:val="4"/>
            <w:shd w:val="clear" w:color="auto" w:fill="auto"/>
          </w:tcPr>
          <w:p w14:paraId="7978D7BB" w14:textId="77777777" w:rsidR="003463D7" w:rsidRDefault="003463D7">
            <w:pPr>
              <w:pBdr>
                <w:top w:val="nil"/>
                <w:left w:val="nil"/>
                <w:bottom w:val="nil"/>
                <w:right w:val="nil"/>
                <w:between w:val="nil"/>
              </w:pBdr>
              <w:spacing w:line="276" w:lineRule="auto"/>
              <w:ind w:right="179"/>
              <w:jc w:val="both"/>
              <w:rPr>
                <w:color w:val="000000"/>
                <w:sz w:val="16"/>
                <w:szCs w:val="16"/>
              </w:rPr>
            </w:pPr>
          </w:p>
          <w:p w14:paraId="2BF92B8D" w14:textId="77777777" w:rsidR="003463D7" w:rsidRDefault="00000000">
            <w:pPr>
              <w:pBdr>
                <w:top w:val="nil"/>
                <w:left w:val="nil"/>
                <w:bottom w:val="nil"/>
                <w:right w:val="nil"/>
                <w:between w:val="nil"/>
              </w:pBdr>
              <w:spacing w:before="119" w:line="276" w:lineRule="auto"/>
              <w:ind w:left="107" w:right="269"/>
              <w:jc w:val="both"/>
              <w:rPr>
                <w:sz w:val="16"/>
                <w:szCs w:val="16"/>
              </w:rPr>
            </w:pPr>
            <w:r>
              <w:rPr>
                <w:sz w:val="16"/>
                <w:szCs w:val="16"/>
              </w:rPr>
              <w:t>As discussed above, while conduct and merger investigations are initiated by the SG, the final decision lies with the Tribunal in most of the cases.</w:t>
            </w:r>
          </w:p>
          <w:p w14:paraId="11089B90" w14:textId="77777777" w:rsidR="003463D7" w:rsidRDefault="00000000">
            <w:pPr>
              <w:pBdr>
                <w:top w:val="nil"/>
                <w:left w:val="nil"/>
                <w:bottom w:val="nil"/>
                <w:right w:val="nil"/>
                <w:between w:val="nil"/>
              </w:pBdr>
              <w:spacing w:before="119" w:line="276" w:lineRule="auto"/>
              <w:ind w:left="107" w:right="269"/>
              <w:jc w:val="both"/>
              <w:rPr>
                <w:sz w:val="16"/>
                <w:szCs w:val="16"/>
              </w:rPr>
            </w:pPr>
            <w:r>
              <w:rPr>
                <w:sz w:val="16"/>
                <w:szCs w:val="16"/>
              </w:rPr>
              <w:t>The SG has powers to launch investigations on its own discretion (</w:t>
            </w:r>
            <w:r>
              <w:rPr>
                <w:i/>
                <w:sz w:val="16"/>
                <w:szCs w:val="16"/>
              </w:rPr>
              <w:t>ex officio</w:t>
            </w:r>
            <w:r>
              <w:rPr>
                <w:sz w:val="16"/>
                <w:szCs w:val="16"/>
              </w:rPr>
              <w:t>) or after analyzing a complaint by a third party. The Tribunal can also determine that the SG launches a specific investigation.</w:t>
            </w:r>
          </w:p>
          <w:p w14:paraId="1244A6E7" w14:textId="77777777" w:rsidR="003463D7" w:rsidRDefault="00000000">
            <w:pPr>
              <w:pBdr>
                <w:top w:val="nil"/>
                <w:left w:val="nil"/>
                <w:bottom w:val="nil"/>
                <w:right w:val="nil"/>
                <w:between w:val="nil"/>
              </w:pBdr>
              <w:spacing w:before="119" w:line="276" w:lineRule="auto"/>
              <w:ind w:left="107" w:right="269"/>
              <w:jc w:val="both"/>
              <w:rPr>
                <w:i/>
                <w:color w:val="000000"/>
                <w:sz w:val="16"/>
                <w:szCs w:val="16"/>
              </w:rPr>
            </w:pPr>
            <w:r>
              <w:rPr>
                <w:i/>
                <w:color w:val="000000"/>
                <w:sz w:val="16"/>
                <w:szCs w:val="16"/>
              </w:rPr>
              <w:t>[If the answer is yes, please explain briefly the enforcement process, and include the relevant provisions. The purpose of this question is to understand the enforcement model of the jurisdiction and establish how many independent authorities are involved in the enforcement process and what are their functions.]</w:t>
            </w:r>
          </w:p>
          <w:p w14:paraId="6EC3993F" w14:textId="77777777" w:rsidR="003463D7" w:rsidRDefault="00000000">
            <w:pPr>
              <w:pBdr>
                <w:top w:val="nil"/>
                <w:left w:val="nil"/>
                <w:bottom w:val="nil"/>
                <w:right w:val="nil"/>
                <w:between w:val="nil"/>
              </w:pBdr>
              <w:spacing w:before="119" w:line="276" w:lineRule="auto"/>
              <w:ind w:left="107" w:right="269"/>
              <w:jc w:val="both"/>
              <w:rPr>
                <w:smallCaps/>
                <w:color w:val="000000"/>
                <w:sz w:val="16"/>
                <w:szCs w:val="16"/>
              </w:rPr>
            </w:pPr>
            <w:r>
              <w:rPr>
                <w:color w:val="000000"/>
                <w:sz w:val="16"/>
                <w:szCs w:val="16"/>
              </w:rPr>
              <w:t xml:space="preserve"> </w:t>
            </w:r>
          </w:p>
        </w:tc>
      </w:tr>
      <w:tr w:rsidR="003463D7" w14:paraId="7CEA9F85" w14:textId="77777777">
        <w:trPr>
          <w:trHeight w:val="465"/>
        </w:trPr>
        <w:tc>
          <w:tcPr>
            <w:tcW w:w="4119" w:type="dxa"/>
            <w:gridSpan w:val="5"/>
            <w:shd w:val="clear" w:color="auto" w:fill="auto"/>
          </w:tcPr>
          <w:p w14:paraId="4CE75924" w14:textId="77777777" w:rsidR="003463D7" w:rsidRDefault="00000000">
            <w:pPr>
              <w:pBdr>
                <w:top w:val="nil"/>
                <w:left w:val="nil"/>
                <w:bottom w:val="nil"/>
                <w:right w:val="nil"/>
                <w:between w:val="nil"/>
              </w:pBdr>
              <w:spacing w:before="119" w:line="276" w:lineRule="auto"/>
              <w:ind w:left="135" w:right="210"/>
              <w:jc w:val="both"/>
              <w:rPr>
                <w:b/>
                <w:smallCaps/>
                <w:color w:val="000000"/>
                <w:sz w:val="16"/>
                <w:szCs w:val="16"/>
              </w:rPr>
            </w:pPr>
            <w:r>
              <w:rPr>
                <w:color w:val="000000"/>
                <w:sz w:val="16"/>
                <w:szCs w:val="16"/>
              </w:rPr>
              <w:t>Are disputes presented for decision to judiciary authorities?</w:t>
            </w:r>
          </w:p>
        </w:tc>
        <w:tc>
          <w:tcPr>
            <w:tcW w:w="1559" w:type="dxa"/>
            <w:gridSpan w:val="3"/>
            <w:shd w:val="clear" w:color="auto" w:fill="auto"/>
          </w:tcPr>
          <w:p w14:paraId="62538FF2" w14:textId="77777777" w:rsidR="003463D7" w:rsidRDefault="003463D7">
            <w:pPr>
              <w:spacing w:line="276" w:lineRule="auto"/>
              <w:ind w:right="269"/>
              <w:jc w:val="center"/>
              <w:rPr>
                <w:sz w:val="16"/>
                <w:szCs w:val="16"/>
              </w:rPr>
            </w:pPr>
          </w:p>
          <w:p w14:paraId="3AC616E6" w14:textId="77777777" w:rsidR="003463D7" w:rsidRDefault="00000000">
            <w:pPr>
              <w:spacing w:line="276" w:lineRule="auto"/>
              <w:ind w:right="269"/>
              <w:jc w:val="center"/>
              <w:rPr>
                <w:sz w:val="16"/>
                <w:szCs w:val="16"/>
              </w:rPr>
            </w:pPr>
            <w:r>
              <w:rPr>
                <w:sz w:val="16"/>
                <w:szCs w:val="16"/>
              </w:rPr>
              <w:t>No</w:t>
            </w:r>
          </w:p>
        </w:tc>
        <w:tc>
          <w:tcPr>
            <w:tcW w:w="3998" w:type="dxa"/>
            <w:gridSpan w:val="4"/>
            <w:shd w:val="clear" w:color="auto" w:fill="auto"/>
          </w:tcPr>
          <w:p w14:paraId="5C69432E" w14:textId="77777777" w:rsidR="003463D7" w:rsidRDefault="00000000">
            <w:pPr>
              <w:pBdr>
                <w:top w:val="nil"/>
                <w:left w:val="nil"/>
                <w:bottom w:val="nil"/>
                <w:right w:val="nil"/>
                <w:between w:val="nil"/>
              </w:pBdr>
              <w:spacing w:before="119" w:line="276" w:lineRule="auto"/>
              <w:ind w:left="107" w:right="269"/>
              <w:jc w:val="both"/>
              <w:rPr>
                <w:sz w:val="16"/>
                <w:szCs w:val="16"/>
              </w:rPr>
            </w:pPr>
            <w:r>
              <w:rPr>
                <w:sz w:val="16"/>
                <w:szCs w:val="16"/>
              </w:rPr>
              <w:t>CADE's decisions are not automatically reviewed by courts and are final, unless a party files a lawsuit seeking to revert a decision issued by CADE.</w:t>
            </w:r>
          </w:p>
          <w:p w14:paraId="4D431C71" w14:textId="77777777" w:rsidR="003463D7" w:rsidRDefault="00000000">
            <w:pPr>
              <w:pBdr>
                <w:top w:val="nil"/>
                <w:left w:val="nil"/>
                <w:bottom w:val="nil"/>
                <w:right w:val="nil"/>
                <w:between w:val="nil"/>
              </w:pBdr>
              <w:spacing w:before="119" w:line="276" w:lineRule="auto"/>
              <w:ind w:left="107" w:right="269"/>
              <w:jc w:val="both"/>
              <w:rPr>
                <w:color w:val="000000"/>
                <w:sz w:val="16"/>
                <w:szCs w:val="16"/>
              </w:rPr>
            </w:pPr>
            <w:r>
              <w:rPr>
                <w:i/>
                <w:color w:val="000000"/>
                <w:sz w:val="16"/>
                <w:szCs w:val="16"/>
              </w:rPr>
              <w:t>[If the answer to your question is “yes”, please introduce the name of the judiciary authorities that are involved and their role until the final decision in the process is achieved; exclude from this question judiciary authorities whose role in the process is the judicial review of administrative decisions.]</w:t>
            </w:r>
            <w:r>
              <w:rPr>
                <w:color w:val="000000"/>
                <w:sz w:val="16"/>
                <w:szCs w:val="16"/>
              </w:rPr>
              <w:t xml:space="preserve"> </w:t>
            </w:r>
          </w:p>
          <w:p w14:paraId="22A70800" w14:textId="77777777" w:rsidR="003463D7" w:rsidRDefault="003463D7">
            <w:pPr>
              <w:pBdr>
                <w:top w:val="nil"/>
                <w:left w:val="nil"/>
                <w:bottom w:val="nil"/>
                <w:right w:val="nil"/>
                <w:between w:val="nil"/>
              </w:pBdr>
              <w:spacing w:before="119" w:line="276" w:lineRule="auto"/>
              <w:ind w:left="107" w:right="269"/>
              <w:jc w:val="both"/>
              <w:rPr>
                <w:sz w:val="16"/>
                <w:szCs w:val="16"/>
              </w:rPr>
            </w:pPr>
          </w:p>
        </w:tc>
      </w:tr>
      <w:tr w:rsidR="003463D7" w14:paraId="1B782544" w14:textId="77777777">
        <w:trPr>
          <w:trHeight w:val="465"/>
        </w:trPr>
        <w:tc>
          <w:tcPr>
            <w:tcW w:w="4119" w:type="dxa"/>
            <w:gridSpan w:val="5"/>
            <w:shd w:val="clear" w:color="auto" w:fill="auto"/>
          </w:tcPr>
          <w:p w14:paraId="4FF6A202" w14:textId="77777777" w:rsidR="003463D7" w:rsidRDefault="00000000">
            <w:pPr>
              <w:pBdr>
                <w:top w:val="nil"/>
                <w:left w:val="nil"/>
                <w:bottom w:val="nil"/>
                <w:right w:val="nil"/>
                <w:between w:val="nil"/>
              </w:pBdr>
              <w:spacing w:before="119" w:line="276" w:lineRule="auto"/>
              <w:ind w:left="135" w:right="210"/>
              <w:jc w:val="both"/>
              <w:rPr>
                <w:color w:val="000000"/>
                <w:sz w:val="16"/>
                <w:szCs w:val="16"/>
              </w:rPr>
            </w:pPr>
            <w:r>
              <w:rPr>
                <w:color w:val="000000"/>
                <w:sz w:val="16"/>
                <w:szCs w:val="16"/>
              </w:rPr>
              <w:t>Do private rights of action to challenge competition law infringements exist in your jurisdiction?</w:t>
            </w:r>
          </w:p>
        </w:tc>
        <w:tc>
          <w:tcPr>
            <w:tcW w:w="1559" w:type="dxa"/>
            <w:gridSpan w:val="3"/>
            <w:shd w:val="clear" w:color="auto" w:fill="auto"/>
          </w:tcPr>
          <w:p w14:paraId="43B207C2" w14:textId="77777777" w:rsidR="003463D7" w:rsidRDefault="003463D7">
            <w:pPr>
              <w:spacing w:line="276" w:lineRule="auto"/>
              <w:ind w:right="269"/>
              <w:jc w:val="center"/>
              <w:rPr>
                <w:sz w:val="16"/>
                <w:szCs w:val="16"/>
              </w:rPr>
            </w:pPr>
          </w:p>
          <w:p w14:paraId="1FE07FEF" w14:textId="77777777" w:rsidR="003463D7" w:rsidRDefault="00000000">
            <w:pPr>
              <w:spacing w:line="276" w:lineRule="auto"/>
              <w:ind w:right="269"/>
              <w:jc w:val="center"/>
              <w:rPr>
                <w:sz w:val="16"/>
                <w:szCs w:val="16"/>
              </w:rPr>
            </w:pPr>
            <w:r>
              <w:rPr>
                <w:sz w:val="16"/>
                <w:szCs w:val="16"/>
              </w:rPr>
              <w:t xml:space="preserve">Yes </w:t>
            </w:r>
          </w:p>
        </w:tc>
        <w:tc>
          <w:tcPr>
            <w:tcW w:w="3998" w:type="dxa"/>
            <w:gridSpan w:val="4"/>
            <w:shd w:val="clear" w:color="auto" w:fill="auto"/>
          </w:tcPr>
          <w:p w14:paraId="0298C13B" w14:textId="77777777" w:rsidR="003463D7" w:rsidRDefault="00000000">
            <w:pPr>
              <w:pBdr>
                <w:top w:val="nil"/>
                <w:left w:val="nil"/>
                <w:bottom w:val="nil"/>
                <w:right w:val="nil"/>
                <w:between w:val="nil"/>
              </w:pBdr>
              <w:spacing w:before="119" w:line="276" w:lineRule="auto"/>
              <w:ind w:left="125" w:right="269"/>
              <w:jc w:val="both"/>
              <w:rPr>
                <w:color w:val="000000"/>
                <w:sz w:val="16"/>
                <w:szCs w:val="16"/>
              </w:rPr>
            </w:pPr>
            <w:r>
              <w:rPr>
                <w:sz w:val="16"/>
                <w:szCs w:val="16"/>
              </w:rPr>
              <w:t xml:space="preserve">Any </w:t>
            </w:r>
            <w:r>
              <w:rPr>
                <w:color w:val="000000"/>
                <w:sz w:val="16"/>
                <w:szCs w:val="16"/>
              </w:rPr>
              <w:t xml:space="preserve">private party who </w:t>
            </w:r>
            <w:r>
              <w:rPr>
                <w:sz w:val="16"/>
                <w:szCs w:val="16"/>
              </w:rPr>
              <w:t>has</w:t>
            </w:r>
            <w:r>
              <w:rPr>
                <w:color w:val="000000"/>
                <w:sz w:val="16"/>
                <w:szCs w:val="16"/>
              </w:rPr>
              <w:t xml:space="preserve"> been harmed by an anticompetitive conduct can claim the damages before a judge according to the Competition </w:t>
            </w:r>
            <w:r>
              <w:rPr>
                <w:sz w:val="16"/>
                <w:szCs w:val="16"/>
              </w:rPr>
              <w:t>Act</w:t>
            </w:r>
            <w:r>
              <w:rPr>
                <w:color w:val="000000"/>
                <w:sz w:val="16"/>
                <w:szCs w:val="16"/>
              </w:rPr>
              <w:t xml:space="preserve">, Article 47. </w:t>
            </w:r>
          </w:p>
          <w:p w14:paraId="393999E6" w14:textId="77777777" w:rsidR="003463D7" w:rsidRDefault="00000000">
            <w:pPr>
              <w:pBdr>
                <w:top w:val="nil"/>
                <w:left w:val="nil"/>
                <w:bottom w:val="nil"/>
                <w:right w:val="nil"/>
                <w:between w:val="nil"/>
              </w:pBdr>
              <w:spacing w:before="119" w:line="276" w:lineRule="auto"/>
              <w:ind w:left="125" w:right="269"/>
              <w:jc w:val="both"/>
              <w:rPr>
                <w:i/>
                <w:color w:val="000000"/>
                <w:sz w:val="16"/>
                <w:szCs w:val="16"/>
              </w:rPr>
            </w:pPr>
            <w:r>
              <w:rPr>
                <w:i/>
                <w:sz w:val="16"/>
                <w:szCs w:val="16"/>
              </w:rPr>
              <w:t xml:space="preserve">[If </w:t>
            </w:r>
            <w:r>
              <w:rPr>
                <w:i/>
                <w:color w:val="000000"/>
                <w:sz w:val="16"/>
                <w:szCs w:val="16"/>
              </w:rPr>
              <w:t>“yes”, please explain briefly the process and who are the persons entitled to exercise those rights; mention the relevant provisions]</w:t>
            </w:r>
          </w:p>
          <w:p w14:paraId="71D1DF80" w14:textId="77777777" w:rsidR="003463D7" w:rsidRDefault="003463D7">
            <w:pPr>
              <w:pBdr>
                <w:top w:val="nil"/>
                <w:left w:val="nil"/>
                <w:bottom w:val="nil"/>
                <w:right w:val="nil"/>
                <w:between w:val="nil"/>
              </w:pBdr>
              <w:spacing w:before="119" w:line="276" w:lineRule="auto"/>
              <w:ind w:left="125" w:right="269"/>
              <w:rPr>
                <w:sz w:val="16"/>
                <w:szCs w:val="16"/>
              </w:rPr>
            </w:pPr>
          </w:p>
        </w:tc>
      </w:tr>
      <w:tr w:rsidR="003463D7" w14:paraId="3B8BAD39" w14:textId="77777777">
        <w:trPr>
          <w:trHeight w:val="465"/>
        </w:trPr>
        <w:tc>
          <w:tcPr>
            <w:tcW w:w="9676" w:type="dxa"/>
            <w:gridSpan w:val="12"/>
            <w:shd w:val="clear" w:color="auto" w:fill="auto"/>
          </w:tcPr>
          <w:p w14:paraId="6B3A6D9A" w14:textId="77777777" w:rsidR="003463D7" w:rsidRDefault="00000000">
            <w:pPr>
              <w:pBdr>
                <w:top w:val="nil"/>
                <w:left w:val="nil"/>
                <w:bottom w:val="nil"/>
                <w:right w:val="nil"/>
                <w:between w:val="nil"/>
              </w:pBdr>
              <w:spacing w:before="119" w:line="276" w:lineRule="auto"/>
              <w:ind w:left="107" w:right="269"/>
              <w:rPr>
                <w:i/>
                <w:smallCaps/>
                <w:sz w:val="20"/>
                <w:szCs w:val="20"/>
              </w:rPr>
            </w:pPr>
            <w:r>
              <w:rPr>
                <w:i/>
                <w:sz w:val="16"/>
                <w:szCs w:val="16"/>
              </w:rPr>
              <w:t xml:space="preserve">* Please fill the next sections for each of the authorities mentioned in the prior sections excluding sector regulators </w:t>
            </w:r>
          </w:p>
        </w:tc>
      </w:tr>
      <w:tr w:rsidR="003463D7" w14:paraId="20CB9DB2" w14:textId="77777777">
        <w:trPr>
          <w:trHeight w:val="465"/>
        </w:trPr>
        <w:tc>
          <w:tcPr>
            <w:tcW w:w="9676" w:type="dxa"/>
            <w:gridSpan w:val="12"/>
            <w:shd w:val="clear" w:color="auto" w:fill="B9A989"/>
          </w:tcPr>
          <w:p w14:paraId="78813C58" w14:textId="77777777" w:rsidR="003463D7" w:rsidRDefault="00000000" w:rsidP="00443A19">
            <w:pPr>
              <w:pStyle w:val="Heading1"/>
            </w:pPr>
            <w:bookmarkStart w:id="5" w:name="_heading=h.i8rll84prh6l" w:colFirst="0" w:colLast="0"/>
            <w:bookmarkEnd w:id="5"/>
            <w:r>
              <w:t xml:space="preserve">The Administrative Council for Economic Defense </w:t>
            </w:r>
          </w:p>
          <w:p w14:paraId="10F4F79B" w14:textId="77777777" w:rsidR="003463D7" w:rsidRDefault="00000000" w:rsidP="00443A19">
            <w:pPr>
              <w:pStyle w:val="Heading1"/>
            </w:pPr>
            <w:bookmarkStart w:id="6" w:name="_heading=h.ebwe0314mwzt" w:colFirst="0" w:colLast="0"/>
            <w:bookmarkEnd w:id="6"/>
            <w:r>
              <w:t>(CADE)</w:t>
            </w:r>
          </w:p>
        </w:tc>
      </w:tr>
      <w:tr w:rsidR="003463D7" w14:paraId="0B9A3FE0" w14:textId="77777777">
        <w:trPr>
          <w:trHeight w:val="465"/>
        </w:trPr>
        <w:tc>
          <w:tcPr>
            <w:tcW w:w="9676" w:type="dxa"/>
            <w:gridSpan w:val="12"/>
            <w:shd w:val="clear" w:color="auto" w:fill="B9A989"/>
          </w:tcPr>
          <w:p w14:paraId="3E6D8BD5" w14:textId="77777777" w:rsidR="003463D7" w:rsidRDefault="00000000" w:rsidP="00443A19">
            <w:pPr>
              <w:pStyle w:val="Heading2"/>
            </w:pPr>
            <w:bookmarkStart w:id="7" w:name="_heading=h.m0ft5aobhpgq" w:colFirst="0" w:colLast="0"/>
            <w:bookmarkEnd w:id="7"/>
            <w:r>
              <w:t xml:space="preserve">Status of the Competition Authority </w:t>
            </w:r>
          </w:p>
        </w:tc>
      </w:tr>
      <w:tr w:rsidR="003463D7" w14:paraId="7B17E075" w14:textId="77777777">
        <w:trPr>
          <w:trHeight w:val="179"/>
        </w:trPr>
        <w:tc>
          <w:tcPr>
            <w:tcW w:w="3351" w:type="dxa"/>
            <w:gridSpan w:val="2"/>
            <w:shd w:val="clear" w:color="auto" w:fill="D2C7B4"/>
          </w:tcPr>
          <w:p w14:paraId="37913184" w14:textId="77777777" w:rsidR="003463D7" w:rsidRDefault="00000000">
            <w:pPr>
              <w:pBdr>
                <w:top w:val="nil"/>
                <w:left w:val="nil"/>
                <w:bottom w:val="nil"/>
                <w:right w:val="nil"/>
                <w:between w:val="nil"/>
              </w:pBdr>
              <w:spacing w:line="276" w:lineRule="auto"/>
              <w:ind w:left="107"/>
              <w:rPr>
                <w:b/>
                <w:color w:val="000000"/>
                <w:sz w:val="16"/>
                <w:szCs w:val="16"/>
              </w:rPr>
            </w:pPr>
            <w:r>
              <w:rPr>
                <w:b/>
                <w:color w:val="000000"/>
                <w:sz w:val="16"/>
                <w:szCs w:val="16"/>
              </w:rPr>
              <w:t>Accountability</w:t>
            </w:r>
          </w:p>
        </w:tc>
        <w:tc>
          <w:tcPr>
            <w:tcW w:w="1760" w:type="dxa"/>
            <w:gridSpan w:val="4"/>
            <w:shd w:val="clear" w:color="auto" w:fill="D2C7B4"/>
          </w:tcPr>
          <w:p w14:paraId="5825772F" w14:textId="77777777" w:rsidR="003463D7" w:rsidRDefault="00000000">
            <w:pPr>
              <w:pBdr>
                <w:top w:val="nil"/>
                <w:left w:val="nil"/>
                <w:bottom w:val="nil"/>
                <w:right w:val="nil"/>
                <w:between w:val="nil"/>
              </w:pBdr>
              <w:spacing w:line="276" w:lineRule="auto"/>
              <w:jc w:val="both"/>
              <w:rPr>
                <w:color w:val="000000"/>
                <w:sz w:val="12"/>
                <w:szCs w:val="12"/>
              </w:rPr>
            </w:pPr>
            <w:r>
              <w:rPr>
                <w:color w:val="000000"/>
                <w:sz w:val="14"/>
                <w:szCs w:val="14"/>
              </w:rPr>
              <w:t>Please, answer “Yes” in the boxes of this line if any of the duties on the right column apply to the authority, and “No” if they do not.</w:t>
            </w:r>
          </w:p>
        </w:tc>
        <w:tc>
          <w:tcPr>
            <w:tcW w:w="3402" w:type="dxa"/>
            <w:gridSpan w:val="5"/>
            <w:shd w:val="clear" w:color="auto" w:fill="D2C7B4"/>
          </w:tcPr>
          <w:p w14:paraId="305A24EF" w14:textId="77777777" w:rsidR="003463D7" w:rsidRDefault="00000000">
            <w:pPr>
              <w:pBdr>
                <w:top w:val="nil"/>
                <w:left w:val="nil"/>
                <w:bottom w:val="nil"/>
                <w:right w:val="nil"/>
                <w:between w:val="nil"/>
              </w:pBdr>
              <w:spacing w:line="276" w:lineRule="auto"/>
              <w:ind w:right="269"/>
              <w:jc w:val="center"/>
              <w:rPr>
                <w:color w:val="FF0000"/>
                <w:sz w:val="16"/>
                <w:szCs w:val="16"/>
              </w:rPr>
            </w:pPr>
            <w:r>
              <w:rPr>
                <w:color w:val="FF0000"/>
                <w:sz w:val="16"/>
                <w:szCs w:val="16"/>
              </w:rPr>
              <w:t xml:space="preserve"> </w:t>
            </w:r>
          </w:p>
          <w:p w14:paraId="0D47BD05" w14:textId="77777777" w:rsidR="003463D7" w:rsidRDefault="003463D7">
            <w:pPr>
              <w:pBdr>
                <w:top w:val="nil"/>
                <w:left w:val="nil"/>
                <w:bottom w:val="nil"/>
                <w:right w:val="nil"/>
                <w:between w:val="nil"/>
              </w:pBdr>
              <w:spacing w:line="276" w:lineRule="auto"/>
              <w:ind w:right="269"/>
              <w:jc w:val="center"/>
              <w:rPr>
                <w:sz w:val="16"/>
                <w:szCs w:val="16"/>
              </w:rPr>
            </w:pPr>
          </w:p>
          <w:p w14:paraId="142B1447" w14:textId="77777777" w:rsidR="003463D7" w:rsidRDefault="00000000">
            <w:pPr>
              <w:pBdr>
                <w:top w:val="nil"/>
                <w:left w:val="nil"/>
                <w:bottom w:val="nil"/>
                <w:right w:val="nil"/>
                <w:between w:val="nil"/>
              </w:pBdr>
              <w:spacing w:line="276" w:lineRule="auto"/>
              <w:ind w:right="269"/>
              <w:jc w:val="center"/>
              <w:rPr>
                <w:color w:val="000000"/>
                <w:sz w:val="12"/>
                <w:szCs w:val="12"/>
              </w:rPr>
            </w:pPr>
            <w:r>
              <w:rPr>
                <w:color w:val="000000"/>
                <w:sz w:val="16"/>
                <w:szCs w:val="16"/>
              </w:rPr>
              <w:t>Answer with</w:t>
            </w:r>
            <w:r>
              <w:rPr>
                <w:color w:val="FF0000"/>
                <w:sz w:val="16"/>
                <w:szCs w:val="16"/>
              </w:rPr>
              <w:t xml:space="preserve"> X</w:t>
            </w:r>
            <w:r>
              <w:rPr>
                <w:color w:val="000000"/>
                <w:sz w:val="16"/>
                <w:szCs w:val="16"/>
              </w:rPr>
              <w:t>/</w:t>
            </w:r>
            <w:sdt>
              <w:sdtPr>
                <w:tag w:val="goog_rdk_0"/>
                <w:id w:val="1384445492"/>
              </w:sdtPr>
              <w:sdtContent>
                <w:r>
                  <w:rPr>
                    <w:rFonts w:ascii="Gungsuh" w:eastAsia="Gungsuh" w:hAnsi="Gungsuh" w:cs="Gungsuh"/>
                    <w:color w:val="008000"/>
                    <w:sz w:val="16"/>
                    <w:szCs w:val="16"/>
                  </w:rPr>
                  <w:t xml:space="preserve">√ </w:t>
                </w:r>
              </w:sdtContent>
            </w:sdt>
            <w:r>
              <w:rPr>
                <w:color w:val="000000"/>
                <w:sz w:val="16"/>
                <w:szCs w:val="16"/>
              </w:rPr>
              <w:t xml:space="preserve">as it applies </w:t>
            </w:r>
          </w:p>
        </w:tc>
        <w:tc>
          <w:tcPr>
            <w:tcW w:w="1163" w:type="dxa"/>
            <w:shd w:val="clear" w:color="auto" w:fill="D2C7B4"/>
          </w:tcPr>
          <w:p w14:paraId="53B5A8C1" w14:textId="77777777" w:rsidR="003463D7" w:rsidRDefault="00000000">
            <w:pPr>
              <w:pBdr>
                <w:top w:val="nil"/>
                <w:left w:val="nil"/>
                <w:bottom w:val="nil"/>
                <w:right w:val="nil"/>
                <w:between w:val="nil"/>
              </w:pBdr>
              <w:spacing w:line="276" w:lineRule="auto"/>
              <w:ind w:right="269"/>
              <w:jc w:val="both"/>
              <w:rPr>
                <w:color w:val="000000"/>
                <w:sz w:val="12"/>
                <w:szCs w:val="12"/>
              </w:rPr>
            </w:pPr>
            <w:r>
              <w:rPr>
                <w:color w:val="000000"/>
                <w:sz w:val="12"/>
                <w:szCs w:val="12"/>
              </w:rPr>
              <w:t>Please, in the boxes of this line mention the relevant provisions in which the obligations are based.</w:t>
            </w:r>
          </w:p>
        </w:tc>
      </w:tr>
      <w:tr w:rsidR="003463D7" w14:paraId="1053A319" w14:textId="77777777">
        <w:trPr>
          <w:trHeight w:val="359"/>
        </w:trPr>
        <w:tc>
          <w:tcPr>
            <w:tcW w:w="3351" w:type="dxa"/>
            <w:gridSpan w:val="2"/>
            <w:vMerge w:val="restart"/>
          </w:tcPr>
          <w:p w14:paraId="5E0ADB5E" w14:textId="77777777" w:rsidR="003463D7" w:rsidRDefault="00000000">
            <w:pPr>
              <w:pBdr>
                <w:top w:val="nil"/>
                <w:left w:val="nil"/>
                <w:bottom w:val="nil"/>
                <w:right w:val="nil"/>
                <w:between w:val="nil"/>
              </w:pBdr>
              <w:spacing w:line="276" w:lineRule="auto"/>
              <w:ind w:left="107"/>
              <w:rPr>
                <w:color w:val="000000"/>
                <w:sz w:val="16"/>
                <w:szCs w:val="16"/>
              </w:rPr>
            </w:pPr>
            <w:r>
              <w:rPr>
                <w:color w:val="000000"/>
                <w:sz w:val="16"/>
                <w:szCs w:val="16"/>
              </w:rPr>
              <w:t>Does the Competition Authority have obligations before the executive?</w:t>
            </w:r>
          </w:p>
        </w:tc>
        <w:tc>
          <w:tcPr>
            <w:tcW w:w="1760" w:type="dxa"/>
            <w:gridSpan w:val="4"/>
            <w:vMerge w:val="restart"/>
          </w:tcPr>
          <w:p w14:paraId="618E9085" w14:textId="77777777" w:rsidR="003463D7" w:rsidRDefault="00000000">
            <w:pPr>
              <w:pBdr>
                <w:top w:val="nil"/>
                <w:left w:val="nil"/>
                <w:bottom w:val="nil"/>
                <w:right w:val="nil"/>
                <w:between w:val="nil"/>
              </w:pBdr>
              <w:spacing w:line="276" w:lineRule="auto"/>
              <w:ind w:left="107" w:right="599"/>
              <w:jc w:val="center"/>
              <w:rPr>
                <w:color w:val="000000"/>
                <w:sz w:val="16"/>
                <w:szCs w:val="16"/>
              </w:rPr>
            </w:pPr>
            <w:r>
              <w:rPr>
                <w:color w:val="000000"/>
                <w:sz w:val="16"/>
                <w:szCs w:val="16"/>
              </w:rPr>
              <w:t>Yes</w:t>
            </w:r>
          </w:p>
        </w:tc>
        <w:tc>
          <w:tcPr>
            <w:tcW w:w="567" w:type="dxa"/>
            <w:gridSpan w:val="2"/>
          </w:tcPr>
          <w:p w14:paraId="354B2352" w14:textId="77777777" w:rsidR="003463D7" w:rsidRDefault="00000000">
            <w:pPr>
              <w:pBdr>
                <w:top w:val="nil"/>
                <w:left w:val="nil"/>
                <w:bottom w:val="nil"/>
                <w:right w:val="nil"/>
                <w:between w:val="nil"/>
              </w:pBdr>
              <w:spacing w:line="276" w:lineRule="auto"/>
              <w:ind w:right="269"/>
              <w:jc w:val="center"/>
              <w:rPr>
                <w:color w:val="000000"/>
                <w:sz w:val="16"/>
                <w:szCs w:val="16"/>
              </w:rPr>
            </w:pPr>
            <w:r>
              <w:rPr>
                <w:color w:val="FF0000"/>
                <w:sz w:val="16"/>
                <w:szCs w:val="16"/>
              </w:rPr>
              <w:t>X</w:t>
            </w:r>
          </w:p>
        </w:tc>
        <w:tc>
          <w:tcPr>
            <w:tcW w:w="2835" w:type="dxa"/>
            <w:gridSpan w:val="3"/>
          </w:tcPr>
          <w:p w14:paraId="1E96D4F0" w14:textId="77777777" w:rsidR="003463D7" w:rsidRDefault="00000000">
            <w:pPr>
              <w:pBdr>
                <w:top w:val="nil"/>
                <w:left w:val="nil"/>
                <w:bottom w:val="nil"/>
                <w:right w:val="nil"/>
                <w:between w:val="nil"/>
              </w:pBdr>
              <w:spacing w:line="276" w:lineRule="auto"/>
              <w:ind w:left="108" w:right="269"/>
              <w:jc w:val="both"/>
              <w:rPr>
                <w:color w:val="000000"/>
                <w:sz w:val="16"/>
                <w:szCs w:val="16"/>
              </w:rPr>
            </w:pPr>
            <w:r>
              <w:rPr>
                <w:color w:val="000000"/>
                <w:sz w:val="16"/>
                <w:szCs w:val="16"/>
              </w:rPr>
              <w:t xml:space="preserve">Obligations to report to the executive on on-going investigations upon request. </w:t>
            </w:r>
          </w:p>
        </w:tc>
        <w:tc>
          <w:tcPr>
            <w:tcW w:w="1163" w:type="dxa"/>
          </w:tcPr>
          <w:p w14:paraId="1B73ADFE" w14:textId="77777777" w:rsidR="003463D7" w:rsidRDefault="003463D7">
            <w:pPr>
              <w:pBdr>
                <w:top w:val="nil"/>
                <w:left w:val="nil"/>
                <w:bottom w:val="nil"/>
                <w:right w:val="nil"/>
                <w:between w:val="nil"/>
              </w:pBdr>
              <w:spacing w:line="276" w:lineRule="auto"/>
              <w:ind w:left="108" w:right="90"/>
              <w:jc w:val="both"/>
              <w:rPr>
                <w:sz w:val="16"/>
                <w:szCs w:val="16"/>
              </w:rPr>
            </w:pPr>
          </w:p>
          <w:p w14:paraId="3FE6A298" w14:textId="77777777" w:rsidR="003463D7" w:rsidRDefault="00000000">
            <w:pPr>
              <w:spacing w:line="276" w:lineRule="auto"/>
              <w:ind w:left="108" w:right="90"/>
              <w:jc w:val="both"/>
              <w:rPr>
                <w:i/>
                <w:sz w:val="16"/>
                <w:szCs w:val="16"/>
              </w:rPr>
            </w:pPr>
            <w:r>
              <w:rPr>
                <w:i/>
                <w:sz w:val="16"/>
                <w:szCs w:val="16"/>
              </w:rPr>
              <w:t>[Include relevant provisions]</w:t>
            </w:r>
          </w:p>
          <w:p w14:paraId="0DF87956" w14:textId="77777777" w:rsidR="003463D7" w:rsidRDefault="003463D7">
            <w:pPr>
              <w:pBdr>
                <w:top w:val="nil"/>
                <w:left w:val="nil"/>
                <w:bottom w:val="nil"/>
                <w:right w:val="nil"/>
                <w:between w:val="nil"/>
              </w:pBdr>
              <w:spacing w:line="276" w:lineRule="auto"/>
              <w:ind w:left="108" w:right="90"/>
              <w:jc w:val="both"/>
              <w:rPr>
                <w:sz w:val="16"/>
                <w:szCs w:val="16"/>
              </w:rPr>
            </w:pPr>
          </w:p>
        </w:tc>
      </w:tr>
      <w:tr w:rsidR="003463D7" w14:paraId="050F36FA" w14:textId="77777777">
        <w:trPr>
          <w:trHeight w:val="360"/>
        </w:trPr>
        <w:tc>
          <w:tcPr>
            <w:tcW w:w="3351" w:type="dxa"/>
            <w:gridSpan w:val="2"/>
            <w:vMerge/>
          </w:tcPr>
          <w:p w14:paraId="73A4BB2A" w14:textId="77777777" w:rsidR="003463D7" w:rsidRDefault="003463D7">
            <w:pPr>
              <w:pBdr>
                <w:top w:val="nil"/>
                <w:left w:val="nil"/>
                <w:bottom w:val="nil"/>
                <w:right w:val="nil"/>
                <w:between w:val="nil"/>
              </w:pBdr>
              <w:spacing w:line="276" w:lineRule="auto"/>
              <w:rPr>
                <w:color w:val="000000"/>
                <w:sz w:val="16"/>
                <w:szCs w:val="16"/>
              </w:rPr>
            </w:pPr>
          </w:p>
        </w:tc>
        <w:tc>
          <w:tcPr>
            <w:tcW w:w="1760" w:type="dxa"/>
            <w:gridSpan w:val="4"/>
            <w:vMerge/>
          </w:tcPr>
          <w:p w14:paraId="11AD263C" w14:textId="77777777" w:rsidR="003463D7" w:rsidRDefault="003463D7">
            <w:pPr>
              <w:pBdr>
                <w:top w:val="nil"/>
                <w:left w:val="nil"/>
                <w:bottom w:val="nil"/>
                <w:right w:val="nil"/>
                <w:between w:val="nil"/>
              </w:pBdr>
              <w:spacing w:line="276" w:lineRule="auto"/>
              <w:rPr>
                <w:color w:val="000000"/>
                <w:sz w:val="16"/>
                <w:szCs w:val="16"/>
              </w:rPr>
            </w:pPr>
          </w:p>
        </w:tc>
        <w:tc>
          <w:tcPr>
            <w:tcW w:w="567" w:type="dxa"/>
            <w:gridSpan w:val="2"/>
          </w:tcPr>
          <w:p w14:paraId="3AA07588" w14:textId="77777777" w:rsidR="003463D7" w:rsidRDefault="00000000">
            <w:pPr>
              <w:pBdr>
                <w:top w:val="nil"/>
                <w:left w:val="nil"/>
                <w:bottom w:val="nil"/>
                <w:right w:val="nil"/>
                <w:between w:val="nil"/>
              </w:pBdr>
              <w:spacing w:line="276" w:lineRule="auto"/>
              <w:ind w:right="269"/>
              <w:jc w:val="center"/>
              <w:rPr>
                <w:color w:val="000000"/>
                <w:sz w:val="16"/>
                <w:szCs w:val="16"/>
              </w:rPr>
            </w:pPr>
            <w:r>
              <w:rPr>
                <w:color w:val="FF0000"/>
                <w:sz w:val="16"/>
                <w:szCs w:val="16"/>
              </w:rPr>
              <w:t>X</w:t>
            </w:r>
          </w:p>
        </w:tc>
        <w:tc>
          <w:tcPr>
            <w:tcW w:w="2835" w:type="dxa"/>
            <w:gridSpan w:val="3"/>
          </w:tcPr>
          <w:p w14:paraId="38C9C2EA" w14:textId="77777777" w:rsidR="003463D7" w:rsidRDefault="00000000">
            <w:pPr>
              <w:pBdr>
                <w:top w:val="nil"/>
                <w:left w:val="nil"/>
                <w:bottom w:val="nil"/>
                <w:right w:val="nil"/>
                <w:between w:val="nil"/>
              </w:pBdr>
              <w:spacing w:line="276" w:lineRule="auto"/>
              <w:ind w:left="108" w:right="269"/>
              <w:jc w:val="both"/>
              <w:rPr>
                <w:color w:val="000000"/>
                <w:sz w:val="16"/>
                <w:szCs w:val="16"/>
              </w:rPr>
            </w:pPr>
            <w:r>
              <w:rPr>
                <w:color w:val="000000"/>
                <w:sz w:val="16"/>
                <w:szCs w:val="16"/>
              </w:rPr>
              <w:t xml:space="preserve">The decisions of the Competition Authority may be vetoed by a ministry or by the executive branch. </w:t>
            </w:r>
          </w:p>
        </w:tc>
        <w:tc>
          <w:tcPr>
            <w:tcW w:w="1163" w:type="dxa"/>
          </w:tcPr>
          <w:p w14:paraId="2F47630D" w14:textId="77777777" w:rsidR="003463D7" w:rsidRDefault="003463D7">
            <w:pPr>
              <w:pBdr>
                <w:top w:val="nil"/>
                <w:left w:val="nil"/>
                <w:bottom w:val="nil"/>
                <w:right w:val="nil"/>
                <w:between w:val="nil"/>
              </w:pBdr>
              <w:spacing w:line="276" w:lineRule="auto"/>
              <w:ind w:left="108" w:right="90"/>
              <w:jc w:val="both"/>
              <w:rPr>
                <w:sz w:val="16"/>
                <w:szCs w:val="16"/>
              </w:rPr>
            </w:pPr>
          </w:p>
          <w:p w14:paraId="60AFAD9B" w14:textId="77777777" w:rsidR="003463D7" w:rsidRDefault="00000000">
            <w:pPr>
              <w:spacing w:line="276" w:lineRule="auto"/>
              <w:ind w:left="108" w:right="90"/>
              <w:jc w:val="both"/>
              <w:rPr>
                <w:i/>
                <w:sz w:val="16"/>
                <w:szCs w:val="16"/>
              </w:rPr>
            </w:pPr>
            <w:r>
              <w:rPr>
                <w:i/>
                <w:sz w:val="16"/>
                <w:szCs w:val="16"/>
              </w:rPr>
              <w:t>[Include relevant provisions]</w:t>
            </w:r>
          </w:p>
          <w:p w14:paraId="4EA402E0" w14:textId="77777777" w:rsidR="003463D7" w:rsidRDefault="003463D7">
            <w:pPr>
              <w:pBdr>
                <w:top w:val="nil"/>
                <w:left w:val="nil"/>
                <w:bottom w:val="nil"/>
                <w:right w:val="nil"/>
                <w:between w:val="nil"/>
              </w:pBdr>
              <w:spacing w:line="276" w:lineRule="auto"/>
              <w:ind w:left="108" w:right="90"/>
              <w:jc w:val="both"/>
              <w:rPr>
                <w:sz w:val="16"/>
                <w:szCs w:val="16"/>
              </w:rPr>
            </w:pPr>
          </w:p>
        </w:tc>
      </w:tr>
      <w:tr w:rsidR="003463D7" w14:paraId="0631B282" w14:textId="77777777">
        <w:trPr>
          <w:trHeight w:val="185"/>
        </w:trPr>
        <w:tc>
          <w:tcPr>
            <w:tcW w:w="3351" w:type="dxa"/>
            <w:gridSpan w:val="2"/>
            <w:vMerge/>
          </w:tcPr>
          <w:p w14:paraId="33BCC201" w14:textId="77777777" w:rsidR="003463D7" w:rsidRDefault="003463D7">
            <w:pPr>
              <w:pBdr>
                <w:top w:val="nil"/>
                <w:left w:val="nil"/>
                <w:bottom w:val="nil"/>
                <w:right w:val="nil"/>
                <w:between w:val="nil"/>
              </w:pBdr>
              <w:spacing w:line="276" w:lineRule="auto"/>
              <w:rPr>
                <w:color w:val="000000"/>
                <w:sz w:val="16"/>
                <w:szCs w:val="16"/>
              </w:rPr>
            </w:pPr>
          </w:p>
        </w:tc>
        <w:tc>
          <w:tcPr>
            <w:tcW w:w="1760" w:type="dxa"/>
            <w:gridSpan w:val="4"/>
            <w:vMerge/>
          </w:tcPr>
          <w:p w14:paraId="6B6B6824" w14:textId="77777777" w:rsidR="003463D7" w:rsidRDefault="003463D7">
            <w:pPr>
              <w:pBdr>
                <w:top w:val="nil"/>
                <w:left w:val="nil"/>
                <w:bottom w:val="nil"/>
                <w:right w:val="nil"/>
                <w:between w:val="nil"/>
              </w:pBdr>
              <w:spacing w:line="276" w:lineRule="auto"/>
              <w:rPr>
                <w:color w:val="000000"/>
                <w:sz w:val="16"/>
                <w:szCs w:val="16"/>
              </w:rPr>
            </w:pPr>
          </w:p>
        </w:tc>
        <w:tc>
          <w:tcPr>
            <w:tcW w:w="567" w:type="dxa"/>
            <w:gridSpan w:val="2"/>
          </w:tcPr>
          <w:p w14:paraId="12872DBC" w14:textId="77777777" w:rsidR="003463D7" w:rsidRDefault="00000000">
            <w:pPr>
              <w:pBdr>
                <w:top w:val="nil"/>
                <w:left w:val="nil"/>
                <w:bottom w:val="nil"/>
                <w:right w:val="nil"/>
                <w:between w:val="nil"/>
              </w:pBdr>
              <w:spacing w:line="276" w:lineRule="auto"/>
              <w:ind w:right="269"/>
              <w:jc w:val="center"/>
              <w:rPr>
                <w:color w:val="000000"/>
                <w:sz w:val="16"/>
                <w:szCs w:val="16"/>
              </w:rPr>
            </w:pPr>
            <w:sdt>
              <w:sdtPr>
                <w:tag w:val="goog_rdk_1"/>
                <w:id w:val="-2005270196"/>
              </w:sdtPr>
              <w:sdtContent>
                <w:r>
                  <w:rPr>
                    <w:rFonts w:ascii="Gungsuh" w:eastAsia="Gungsuh" w:hAnsi="Gungsuh" w:cs="Gungsuh"/>
                    <w:color w:val="008000"/>
                    <w:sz w:val="16"/>
                    <w:szCs w:val="16"/>
                  </w:rPr>
                  <w:t>√</w:t>
                </w:r>
              </w:sdtContent>
            </w:sdt>
          </w:p>
        </w:tc>
        <w:tc>
          <w:tcPr>
            <w:tcW w:w="2835" w:type="dxa"/>
            <w:gridSpan w:val="3"/>
          </w:tcPr>
          <w:p w14:paraId="66F23420" w14:textId="77777777" w:rsidR="003463D7" w:rsidRDefault="00000000">
            <w:pPr>
              <w:pBdr>
                <w:top w:val="nil"/>
                <w:left w:val="nil"/>
                <w:bottom w:val="nil"/>
                <w:right w:val="nil"/>
                <w:between w:val="nil"/>
              </w:pBdr>
              <w:spacing w:line="276" w:lineRule="auto"/>
              <w:ind w:left="108" w:right="269"/>
              <w:jc w:val="both"/>
              <w:rPr>
                <w:color w:val="000000"/>
                <w:sz w:val="16"/>
                <w:szCs w:val="16"/>
              </w:rPr>
            </w:pPr>
            <w:r>
              <w:rPr>
                <w:color w:val="000000"/>
                <w:sz w:val="16"/>
                <w:szCs w:val="16"/>
              </w:rPr>
              <w:t xml:space="preserve">The Competition Authority </w:t>
            </w:r>
            <w:proofErr w:type="gramStart"/>
            <w:r>
              <w:rPr>
                <w:color w:val="000000"/>
                <w:sz w:val="16"/>
                <w:szCs w:val="16"/>
              </w:rPr>
              <w:t>has to</w:t>
            </w:r>
            <w:proofErr w:type="gramEnd"/>
            <w:r>
              <w:rPr>
                <w:color w:val="000000"/>
                <w:sz w:val="16"/>
                <w:szCs w:val="16"/>
              </w:rPr>
              <w:t xml:space="preserve"> report on an annual basis to the </w:t>
            </w:r>
            <w:r>
              <w:rPr>
                <w:color w:val="000000"/>
                <w:sz w:val="16"/>
                <w:szCs w:val="16"/>
              </w:rPr>
              <w:lastRenderedPageBreak/>
              <w:t>executive.</w:t>
            </w:r>
          </w:p>
        </w:tc>
        <w:tc>
          <w:tcPr>
            <w:tcW w:w="1163" w:type="dxa"/>
          </w:tcPr>
          <w:p w14:paraId="74C69D9E" w14:textId="77777777" w:rsidR="003463D7" w:rsidRDefault="003463D7">
            <w:pPr>
              <w:pBdr>
                <w:top w:val="nil"/>
                <w:left w:val="nil"/>
                <w:bottom w:val="nil"/>
                <w:right w:val="nil"/>
                <w:between w:val="nil"/>
              </w:pBdr>
              <w:spacing w:line="276" w:lineRule="auto"/>
              <w:ind w:left="108" w:right="90"/>
              <w:jc w:val="both"/>
              <w:rPr>
                <w:sz w:val="16"/>
                <w:szCs w:val="16"/>
              </w:rPr>
            </w:pPr>
          </w:p>
          <w:p w14:paraId="0299A91E" w14:textId="77777777" w:rsidR="003463D7" w:rsidRDefault="00000000">
            <w:pPr>
              <w:pBdr>
                <w:top w:val="nil"/>
                <w:left w:val="nil"/>
                <w:bottom w:val="nil"/>
                <w:right w:val="nil"/>
                <w:between w:val="nil"/>
              </w:pBdr>
              <w:spacing w:line="276" w:lineRule="auto"/>
              <w:ind w:left="108" w:right="90"/>
              <w:jc w:val="both"/>
              <w:rPr>
                <w:color w:val="000000"/>
                <w:sz w:val="16"/>
                <w:szCs w:val="16"/>
              </w:rPr>
            </w:pPr>
            <w:r>
              <w:rPr>
                <w:color w:val="000000"/>
                <w:sz w:val="16"/>
                <w:szCs w:val="16"/>
              </w:rPr>
              <w:t xml:space="preserve">Article 29 of </w:t>
            </w:r>
            <w:r>
              <w:rPr>
                <w:color w:val="000000"/>
                <w:sz w:val="16"/>
                <w:szCs w:val="16"/>
              </w:rPr>
              <w:lastRenderedPageBreak/>
              <w:t xml:space="preserve">the </w:t>
            </w:r>
            <w:r>
              <w:rPr>
                <w:sz w:val="16"/>
                <w:szCs w:val="16"/>
              </w:rPr>
              <w:t>Competition</w:t>
            </w:r>
            <w:r>
              <w:rPr>
                <w:color w:val="000000"/>
                <w:sz w:val="16"/>
                <w:szCs w:val="16"/>
              </w:rPr>
              <w:t xml:space="preserve"> </w:t>
            </w:r>
            <w:r>
              <w:rPr>
                <w:sz w:val="16"/>
                <w:szCs w:val="16"/>
              </w:rPr>
              <w:t>Act</w:t>
            </w:r>
            <w:r>
              <w:rPr>
                <w:color w:val="000000"/>
                <w:sz w:val="16"/>
                <w:szCs w:val="16"/>
              </w:rPr>
              <w:t xml:space="preserve">. </w:t>
            </w:r>
          </w:p>
          <w:p w14:paraId="5BF99AF8" w14:textId="77777777" w:rsidR="003463D7" w:rsidRDefault="003463D7">
            <w:pPr>
              <w:pBdr>
                <w:top w:val="nil"/>
                <w:left w:val="nil"/>
                <w:bottom w:val="nil"/>
                <w:right w:val="nil"/>
                <w:between w:val="nil"/>
              </w:pBdr>
              <w:spacing w:line="276" w:lineRule="auto"/>
              <w:ind w:left="108" w:right="90"/>
              <w:jc w:val="both"/>
              <w:rPr>
                <w:sz w:val="16"/>
                <w:szCs w:val="16"/>
              </w:rPr>
            </w:pPr>
          </w:p>
          <w:p w14:paraId="11BB0958" w14:textId="77777777" w:rsidR="003463D7" w:rsidRDefault="00000000">
            <w:pPr>
              <w:spacing w:line="276" w:lineRule="auto"/>
              <w:ind w:left="108" w:right="90"/>
              <w:jc w:val="both"/>
              <w:rPr>
                <w:i/>
                <w:sz w:val="16"/>
                <w:szCs w:val="16"/>
              </w:rPr>
            </w:pPr>
            <w:r>
              <w:rPr>
                <w:i/>
                <w:sz w:val="16"/>
                <w:szCs w:val="16"/>
              </w:rPr>
              <w:t>[Include relevant provisions]</w:t>
            </w:r>
          </w:p>
          <w:p w14:paraId="4F623901" w14:textId="77777777" w:rsidR="003463D7" w:rsidRDefault="003463D7">
            <w:pPr>
              <w:pBdr>
                <w:top w:val="nil"/>
                <w:left w:val="nil"/>
                <w:bottom w:val="nil"/>
                <w:right w:val="nil"/>
                <w:between w:val="nil"/>
              </w:pBdr>
              <w:spacing w:line="276" w:lineRule="auto"/>
              <w:ind w:left="108" w:right="90"/>
              <w:jc w:val="both"/>
              <w:rPr>
                <w:sz w:val="16"/>
                <w:szCs w:val="16"/>
              </w:rPr>
            </w:pPr>
          </w:p>
        </w:tc>
      </w:tr>
      <w:tr w:rsidR="003463D7" w14:paraId="55AE74F1" w14:textId="77777777">
        <w:trPr>
          <w:trHeight w:val="276"/>
        </w:trPr>
        <w:tc>
          <w:tcPr>
            <w:tcW w:w="3351" w:type="dxa"/>
            <w:gridSpan w:val="2"/>
            <w:vMerge w:val="restart"/>
          </w:tcPr>
          <w:p w14:paraId="3B99E238" w14:textId="77777777" w:rsidR="003463D7" w:rsidRDefault="00000000">
            <w:pPr>
              <w:pBdr>
                <w:top w:val="nil"/>
                <w:left w:val="nil"/>
                <w:bottom w:val="nil"/>
                <w:right w:val="nil"/>
                <w:between w:val="nil"/>
              </w:pBdr>
              <w:spacing w:line="276" w:lineRule="auto"/>
              <w:ind w:left="107"/>
              <w:rPr>
                <w:color w:val="000000"/>
                <w:sz w:val="16"/>
                <w:szCs w:val="16"/>
              </w:rPr>
            </w:pPr>
            <w:r>
              <w:rPr>
                <w:color w:val="000000"/>
                <w:sz w:val="16"/>
                <w:szCs w:val="16"/>
              </w:rPr>
              <w:lastRenderedPageBreak/>
              <w:t>Does the Competition Authority have obligations before the legislature?</w:t>
            </w:r>
          </w:p>
        </w:tc>
        <w:tc>
          <w:tcPr>
            <w:tcW w:w="1760" w:type="dxa"/>
            <w:gridSpan w:val="4"/>
            <w:vMerge w:val="restart"/>
          </w:tcPr>
          <w:p w14:paraId="198852A4" w14:textId="77777777" w:rsidR="003463D7" w:rsidRDefault="00000000">
            <w:pPr>
              <w:pBdr>
                <w:top w:val="nil"/>
                <w:left w:val="nil"/>
                <w:bottom w:val="nil"/>
                <w:right w:val="nil"/>
                <w:between w:val="nil"/>
              </w:pBdr>
              <w:spacing w:line="276" w:lineRule="auto"/>
              <w:ind w:left="107" w:right="599"/>
              <w:jc w:val="center"/>
              <w:rPr>
                <w:color w:val="000000"/>
                <w:sz w:val="16"/>
                <w:szCs w:val="16"/>
              </w:rPr>
            </w:pPr>
            <w:r>
              <w:rPr>
                <w:sz w:val="16"/>
                <w:szCs w:val="16"/>
              </w:rPr>
              <w:t xml:space="preserve">Yes </w:t>
            </w:r>
          </w:p>
        </w:tc>
        <w:tc>
          <w:tcPr>
            <w:tcW w:w="567" w:type="dxa"/>
            <w:gridSpan w:val="2"/>
          </w:tcPr>
          <w:p w14:paraId="1DD71E52" w14:textId="77777777" w:rsidR="003463D7" w:rsidRDefault="00000000">
            <w:pPr>
              <w:pBdr>
                <w:top w:val="nil"/>
                <w:left w:val="nil"/>
                <w:bottom w:val="nil"/>
                <w:right w:val="nil"/>
                <w:between w:val="nil"/>
              </w:pBdr>
              <w:spacing w:line="276" w:lineRule="auto"/>
              <w:ind w:right="269"/>
              <w:jc w:val="center"/>
              <w:rPr>
                <w:color w:val="000000"/>
                <w:sz w:val="16"/>
                <w:szCs w:val="16"/>
              </w:rPr>
            </w:pPr>
            <w:sdt>
              <w:sdtPr>
                <w:tag w:val="goog_rdk_2"/>
                <w:id w:val="131831487"/>
              </w:sdtPr>
              <w:sdtContent>
                <w:r>
                  <w:rPr>
                    <w:rFonts w:ascii="Gungsuh" w:eastAsia="Gungsuh" w:hAnsi="Gungsuh" w:cs="Gungsuh"/>
                    <w:color w:val="008000"/>
                    <w:sz w:val="16"/>
                    <w:szCs w:val="16"/>
                  </w:rPr>
                  <w:t>√</w:t>
                </w:r>
              </w:sdtContent>
            </w:sdt>
          </w:p>
        </w:tc>
        <w:tc>
          <w:tcPr>
            <w:tcW w:w="2835" w:type="dxa"/>
            <w:gridSpan w:val="3"/>
          </w:tcPr>
          <w:p w14:paraId="60B2E0DE" w14:textId="77777777" w:rsidR="003463D7" w:rsidRDefault="00000000">
            <w:pPr>
              <w:pBdr>
                <w:top w:val="nil"/>
                <w:left w:val="nil"/>
                <w:bottom w:val="nil"/>
                <w:right w:val="nil"/>
                <w:between w:val="nil"/>
              </w:pBdr>
              <w:spacing w:line="276" w:lineRule="auto"/>
              <w:ind w:left="108" w:right="269"/>
              <w:jc w:val="both"/>
              <w:rPr>
                <w:color w:val="000000"/>
                <w:sz w:val="16"/>
                <w:szCs w:val="16"/>
              </w:rPr>
            </w:pPr>
            <w:r>
              <w:rPr>
                <w:color w:val="000000"/>
                <w:sz w:val="16"/>
                <w:szCs w:val="16"/>
              </w:rPr>
              <w:t>Obligation to publish an annual report on its activities.</w:t>
            </w:r>
          </w:p>
        </w:tc>
        <w:tc>
          <w:tcPr>
            <w:tcW w:w="1163" w:type="dxa"/>
          </w:tcPr>
          <w:p w14:paraId="49697D83" w14:textId="77777777" w:rsidR="003463D7" w:rsidRDefault="003463D7">
            <w:pPr>
              <w:pBdr>
                <w:top w:val="nil"/>
                <w:left w:val="nil"/>
                <w:bottom w:val="nil"/>
                <w:right w:val="nil"/>
                <w:between w:val="nil"/>
              </w:pBdr>
              <w:spacing w:line="276" w:lineRule="auto"/>
              <w:ind w:left="108" w:right="90"/>
              <w:jc w:val="both"/>
              <w:rPr>
                <w:sz w:val="16"/>
                <w:szCs w:val="16"/>
              </w:rPr>
            </w:pPr>
          </w:p>
          <w:p w14:paraId="6F00F4C3" w14:textId="77777777" w:rsidR="003463D7" w:rsidRDefault="00000000">
            <w:pPr>
              <w:pBdr>
                <w:top w:val="nil"/>
                <w:left w:val="nil"/>
                <w:bottom w:val="nil"/>
                <w:right w:val="nil"/>
                <w:between w:val="nil"/>
              </w:pBdr>
              <w:spacing w:line="276" w:lineRule="auto"/>
              <w:ind w:left="108" w:right="90"/>
              <w:jc w:val="both"/>
              <w:rPr>
                <w:sz w:val="16"/>
                <w:szCs w:val="16"/>
              </w:rPr>
            </w:pPr>
            <w:r>
              <w:rPr>
                <w:sz w:val="16"/>
                <w:szCs w:val="16"/>
              </w:rPr>
              <w:t>As per the Normative Instruction No. 84 of 2020, CADE has the obligation of rendering accounts of its expenses and of its use of budget.</w:t>
            </w:r>
          </w:p>
          <w:p w14:paraId="12BAC571" w14:textId="77777777" w:rsidR="003463D7" w:rsidRDefault="003463D7">
            <w:pPr>
              <w:pBdr>
                <w:top w:val="nil"/>
                <w:left w:val="nil"/>
                <w:bottom w:val="nil"/>
                <w:right w:val="nil"/>
                <w:between w:val="nil"/>
              </w:pBdr>
              <w:spacing w:line="276" w:lineRule="auto"/>
              <w:ind w:left="108" w:right="90"/>
              <w:jc w:val="both"/>
              <w:rPr>
                <w:sz w:val="16"/>
                <w:szCs w:val="16"/>
              </w:rPr>
            </w:pPr>
          </w:p>
          <w:p w14:paraId="22354968" w14:textId="77777777" w:rsidR="003463D7" w:rsidRDefault="00000000">
            <w:pPr>
              <w:pBdr>
                <w:top w:val="nil"/>
                <w:left w:val="nil"/>
                <w:bottom w:val="nil"/>
                <w:right w:val="nil"/>
                <w:between w:val="nil"/>
              </w:pBdr>
              <w:spacing w:line="276" w:lineRule="auto"/>
              <w:ind w:left="108" w:right="90"/>
              <w:jc w:val="both"/>
              <w:rPr>
                <w:sz w:val="16"/>
                <w:szCs w:val="16"/>
              </w:rPr>
            </w:pPr>
            <w:r>
              <w:rPr>
                <w:sz w:val="16"/>
                <w:szCs w:val="16"/>
              </w:rPr>
              <w:t xml:space="preserve">Moreover, as per Law No. 13,848 of 2019, CADE has the obligation of publishing annual reports detailing its activities </w:t>
            </w:r>
            <w:proofErr w:type="gramStart"/>
            <w:r>
              <w:rPr>
                <w:sz w:val="16"/>
                <w:szCs w:val="16"/>
              </w:rPr>
              <w:t>and also</w:t>
            </w:r>
            <w:proofErr w:type="gramEnd"/>
            <w:r>
              <w:rPr>
                <w:sz w:val="16"/>
                <w:szCs w:val="16"/>
              </w:rPr>
              <w:t xml:space="preserve"> its fulfillment of its strategic plans.</w:t>
            </w:r>
          </w:p>
          <w:p w14:paraId="714DEDF3" w14:textId="77777777" w:rsidR="003463D7" w:rsidRDefault="003463D7">
            <w:pPr>
              <w:pBdr>
                <w:top w:val="nil"/>
                <w:left w:val="nil"/>
                <w:bottom w:val="nil"/>
                <w:right w:val="nil"/>
                <w:between w:val="nil"/>
              </w:pBdr>
              <w:spacing w:line="276" w:lineRule="auto"/>
              <w:ind w:left="108" w:right="90"/>
              <w:jc w:val="both"/>
              <w:rPr>
                <w:sz w:val="16"/>
                <w:szCs w:val="16"/>
              </w:rPr>
            </w:pPr>
          </w:p>
        </w:tc>
      </w:tr>
      <w:tr w:rsidR="003463D7" w14:paraId="6D6E2ED0" w14:textId="77777777">
        <w:trPr>
          <w:trHeight w:val="540"/>
        </w:trPr>
        <w:tc>
          <w:tcPr>
            <w:tcW w:w="3351" w:type="dxa"/>
            <w:gridSpan w:val="2"/>
            <w:vMerge/>
          </w:tcPr>
          <w:p w14:paraId="20C93086" w14:textId="77777777" w:rsidR="003463D7" w:rsidRDefault="003463D7">
            <w:pPr>
              <w:pBdr>
                <w:top w:val="nil"/>
                <w:left w:val="nil"/>
                <w:bottom w:val="nil"/>
                <w:right w:val="nil"/>
                <w:between w:val="nil"/>
              </w:pBdr>
              <w:spacing w:line="276" w:lineRule="auto"/>
              <w:rPr>
                <w:color w:val="000000"/>
                <w:sz w:val="16"/>
                <w:szCs w:val="16"/>
              </w:rPr>
            </w:pPr>
          </w:p>
        </w:tc>
        <w:tc>
          <w:tcPr>
            <w:tcW w:w="1760" w:type="dxa"/>
            <w:gridSpan w:val="4"/>
            <w:vMerge/>
          </w:tcPr>
          <w:p w14:paraId="61573887" w14:textId="77777777" w:rsidR="003463D7" w:rsidRDefault="003463D7">
            <w:pPr>
              <w:pBdr>
                <w:top w:val="nil"/>
                <w:left w:val="nil"/>
                <w:bottom w:val="nil"/>
                <w:right w:val="nil"/>
                <w:between w:val="nil"/>
              </w:pBdr>
              <w:spacing w:line="276" w:lineRule="auto"/>
              <w:rPr>
                <w:color w:val="000000"/>
                <w:sz w:val="16"/>
                <w:szCs w:val="16"/>
              </w:rPr>
            </w:pPr>
          </w:p>
        </w:tc>
        <w:tc>
          <w:tcPr>
            <w:tcW w:w="567" w:type="dxa"/>
            <w:gridSpan w:val="2"/>
          </w:tcPr>
          <w:p w14:paraId="6A20878E" w14:textId="77777777" w:rsidR="003463D7" w:rsidRDefault="00000000">
            <w:pPr>
              <w:pBdr>
                <w:top w:val="nil"/>
                <w:left w:val="nil"/>
                <w:bottom w:val="nil"/>
                <w:right w:val="nil"/>
                <w:between w:val="nil"/>
              </w:pBdr>
              <w:spacing w:before="1" w:line="276" w:lineRule="auto"/>
              <w:ind w:right="269"/>
              <w:jc w:val="center"/>
              <w:rPr>
                <w:color w:val="000000"/>
                <w:sz w:val="16"/>
                <w:szCs w:val="16"/>
              </w:rPr>
            </w:pPr>
            <w:r>
              <w:rPr>
                <w:color w:val="FF0000"/>
                <w:sz w:val="16"/>
                <w:szCs w:val="16"/>
              </w:rPr>
              <w:t>X</w:t>
            </w:r>
          </w:p>
        </w:tc>
        <w:tc>
          <w:tcPr>
            <w:tcW w:w="2835" w:type="dxa"/>
            <w:gridSpan w:val="3"/>
          </w:tcPr>
          <w:p w14:paraId="7CFD3DBB" w14:textId="77777777" w:rsidR="003463D7" w:rsidRDefault="00000000">
            <w:pPr>
              <w:pBdr>
                <w:top w:val="nil"/>
                <w:left w:val="nil"/>
                <w:bottom w:val="nil"/>
                <w:right w:val="nil"/>
                <w:between w:val="nil"/>
              </w:pBdr>
              <w:spacing w:line="276" w:lineRule="auto"/>
              <w:ind w:left="108" w:right="269"/>
              <w:jc w:val="both"/>
              <w:rPr>
                <w:color w:val="000000"/>
                <w:sz w:val="16"/>
                <w:szCs w:val="16"/>
              </w:rPr>
            </w:pPr>
            <w:r>
              <w:rPr>
                <w:color w:val="000000"/>
                <w:sz w:val="16"/>
                <w:szCs w:val="16"/>
              </w:rPr>
              <w:t>Obligation to stand before parliament and to respond to congressmen on an annual basis.</w:t>
            </w:r>
          </w:p>
        </w:tc>
        <w:tc>
          <w:tcPr>
            <w:tcW w:w="1163" w:type="dxa"/>
          </w:tcPr>
          <w:p w14:paraId="1A362566" w14:textId="77777777" w:rsidR="003463D7" w:rsidRDefault="003463D7">
            <w:pPr>
              <w:pBdr>
                <w:top w:val="nil"/>
                <w:left w:val="nil"/>
                <w:bottom w:val="nil"/>
                <w:right w:val="nil"/>
                <w:between w:val="nil"/>
              </w:pBdr>
              <w:spacing w:line="276" w:lineRule="auto"/>
              <w:ind w:left="108" w:right="90"/>
              <w:jc w:val="both"/>
              <w:rPr>
                <w:sz w:val="16"/>
                <w:szCs w:val="16"/>
              </w:rPr>
            </w:pPr>
          </w:p>
          <w:p w14:paraId="2A457447" w14:textId="77777777" w:rsidR="003463D7" w:rsidRDefault="00000000">
            <w:pPr>
              <w:pBdr>
                <w:top w:val="nil"/>
                <w:left w:val="nil"/>
                <w:bottom w:val="nil"/>
                <w:right w:val="nil"/>
                <w:between w:val="nil"/>
              </w:pBdr>
              <w:spacing w:line="276" w:lineRule="auto"/>
              <w:ind w:left="108" w:right="90"/>
              <w:jc w:val="both"/>
              <w:rPr>
                <w:i/>
                <w:sz w:val="16"/>
                <w:szCs w:val="16"/>
              </w:rPr>
            </w:pPr>
            <w:r>
              <w:rPr>
                <w:i/>
                <w:sz w:val="16"/>
                <w:szCs w:val="16"/>
              </w:rPr>
              <w:t>[Include relevant provisions]</w:t>
            </w:r>
          </w:p>
          <w:p w14:paraId="458A8070" w14:textId="77777777" w:rsidR="003463D7" w:rsidRDefault="003463D7">
            <w:pPr>
              <w:pBdr>
                <w:top w:val="nil"/>
                <w:left w:val="nil"/>
                <w:bottom w:val="nil"/>
                <w:right w:val="nil"/>
                <w:between w:val="nil"/>
              </w:pBdr>
              <w:spacing w:line="276" w:lineRule="auto"/>
              <w:ind w:left="108" w:right="90"/>
              <w:jc w:val="both"/>
              <w:rPr>
                <w:i/>
                <w:sz w:val="16"/>
                <w:szCs w:val="16"/>
              </w:rPr>
            </w:pPr>
          </w:p>
        </w:tc>
      </w:tr>
      <w:tr w:rsidR="003463D7" w14:paraId="190C1A7B" w14:textId="77777777">
        <w:trPr>
          <w:trHeight w:val="539"/>
        </w:trPr>
        <w:tc>
          <w:tcPr>
            <w:tcW w:w="3351" w:type="dxa"/>
            <w:gridSpan w:val="2"/>
            <w:vMerge/>
          </w:tcPr>
          <w:p w14:paraId="3706D182" w14:textId="77777777" w:rsidR="003463D7" w:rsidRDefault="003463D7">
            <w:pPr>
              <w:pBdr>
                <w:top w:val="nil"/>
                <w:left w:val="nil"/>
                <w:bottom w:val="nil"/>
                <w:right w:val="nil"/>
                <w:between w:val="nil"/>
              </w:pBdr>
              <w:spacing w:line="276" w:lineRule="auto"/>
              <w:rPr>
                <w:color w:val="000000"/>
                <w:sz w:val="16"/>
                <w:szCs w:val="16"/>
              </w:rPr>
            </w:pPr>
          </w:p>
        </w:tc>
        <w:tc>
          <w:tcPr>
            <w:tcW w:w="1760" w:type="dxa"/>
            <w:gridSpan w:val="4"/>
            <w:vMerge/>
          </w:tcPr>
          <w:p w14:paraId="1BA02A17" w14:textId="77777777" w:rsidR="003463D7" w:rsidRDefault="003463D7">
            <w:pPr>
              <w:pBdr>
                <w:top w:val="nil"/>
                <w:left w:val="nil"/>
                <w:bottom w:val="nil"/>
                <w:right w:val="nil"/>
                <w:between w:val="nil"/>
              </w:pBdr>
              <w:spacing w:line="276" w:lineRule="auto"/>
              <w:rPr>
                <w:color w:val="000000"/>
                <w:sz w:val="16"/>
                <w:szCs w:val="16"/>
              </w:rPr>
            </w:pPr>
          </w:p>
        </w:tc>
        <w:tc>
          <w:tcPr>
            <w:tcW w:w="567" w:type="dxa"/>
            <w:gridSpan w:val="2"/>
          </w:tcPr>
          <w:p w14:paraId="6A7B813B" w14:textId="77777777" w:rsidR="003463D7" w:rsidRDefault="00000000">
            <w:pPr>
              <w:pBdr>
                <w:top w:val="nil"/>
                <w:left w:val="nil"/>
                <w:bottom w:val="nil"/>
                <w:right w:val="nil"/>
                <w:between w:val="nil"/>
              </w:pBdr>
              <w:spacing w:line="276" w:lineRule="auto"/>
              <w:ind w:right="269"/>
              <w:jc w:val="center"/>
              <w:rPr>
                <w:color w:val="000000"/>
                <w:sz w:val="16"/>
                <w:szCs w:val="16"/>
              </w:rPr>
            </w:pPr>
            <w:sdt>
              <w:sdtPr>
                <w:tag w:val="goog_rdk_3"/>
                <w:id w:val="-1994391374"/>
              </w:sdtPr>
              <w:sdtContent>
                <w:r>
                  <w:rPr>
                    <w:rFonts w:ascii="Gungsuh" w:eastAsia="Gungsuh" w:hAnsi="Gungsuh" w:cs="Gungsuh"/>
                    <w:color w:val="008000"/>
                    <w:sz w:val="16"/>
                    <w:szCs w:val="16"/>
                  </w:rPr>
                  <w:t>√</w:t>
                </w:r>
              </w:sdtContent>
            </w:sdt>
          </w:p>
        </w:tc>
        <w:tc>
          <w:tcPr>
            <w:tcW w:w="2835" w:type="dxa"/>
            <w:gridSpan w:val="3"/>
          </w:tcPr>
          <w:p w14:paraId="1F199C36" w14:textId="77777777" w:rsidR="003463D7" w:rsidRDefault="00000000">
            <w:pPr>
              <w:pBdr>
                <w:top w:val="nil"/>
                <w:left w:val="nil"/>
                <w:bottom w:val="nil"/>
                <w:right w:val="nil"/>
                <w:between w:val="nil"/>
              </w:pBdr>
              <w:spacing w:line="276" w:lineRule="auto"/>
              <w:ind w:left="108" w:right="269"/>
              <w:jc w:val="both"/>
              <w:rPr>
                <w:color w:val="000000"/>
                <w:sz w:val="16"/>
                <w:szCs w:val="16"/>
              </w:rPr>
            </w:pPr>
            <w:r>
              <w:rPr>
                <w:color w:val="000000"/>
                <w:sz w:val="16"/>
                <w:szCs w:val="16"/>
              </w:rPr>
              <w:t xml:space="preserve">Its activities are monitored by an independent auditor or by oversight committees. </w:t>
            </w:r>
          </w:p>
        </w:tc>
        <w:tc>
          <w:tcPr>
            <w:tcW w:w="1163" w:type="dxa"/>
          </w:tcPr>
          <w:p w14:paraId="348A8D0C" w14:textId="77777777" w:rsidR="003463D7" w:rsidRDefault="003463D7">
            <w:pPr>
              <w:pBdr>
                <w:top w:val="nil"/>
                <w:left w:val="nil"/>
                <w:bottom w:val="nil"/>
                <w:right w:val="nil"/>
                <w:between w:val="nil"/>
              </w:pBdr>
              <w:spacing w:line="276" w:lineRule="auto"/>
              <w:ind w:left="108" w:right="90"/>
              <w:jc w:val="both"/>
              <w:rPr>
                <w:sz w:val="16"/>
                <w:szCs w:val="16"/>
              </w:rPr>
            </w:pPr>
          </w:p>
          <w:p w14:paraId="4251DF80" w14:textId="77777777" w:rsidR="003463D7" w:rsidRDefault="00000000">
            <w:pPr>
              <w:spacing w:line="276" w:lineRule="auto"/>
              <w:ind w:left="108" w:right="90"/>
              <w:jc w:val="both"/>
              <w:rPr>
                <w:i/>
                <w:sz w:val="16"/>
                <w:szCs w:val="16"/>
              </w:rPr>
            </w:pPr>
            <w:r>
              <w:rPr>
                <w:i/>
                <w:sz w:val="16"/>
                <w:szCs w:val="16"/>
              </w:rPr>
              <w:t>[Include relevant provisions]</w:t>
            </w:r>
          </w:p>
          <w:p w14:paraId="59F7F8AE" w14:textId="77777777" w:rsidR="003463D7" w:rsidRDefault="003463D7">
            <w:pPr>
              <w:spacing w:line="276" w:lineRule="auto"/>
              <w:ind w:left="108" w:right="90"/>
              <w:jc w:val="both"/>
              <w:rPr>
                <w:i/>
                <w:sz w:val="16"/>
                <w:szCs w:val="16"/>
              </w:rPr>
            </w:pPr>
          </w:p>
        </w:tc>
      </w:tr>
      <w:tr w:rsidR="003463D7" w14:paraId="68F8BF52" w14:textId="77777777">
        <w:trPr>
          <w:trHeight w:val="224"/>
        </w:trPr>
        <w:tc>
          <w:tcPr>
            <w:tcW w:w="3351" w:type="dxa"/>
            <w:gridSpan w:val="2"/>
            <w:vMerge w:val="restart"/>
          </w:tcPr>
          <w:p w14:paraId="0060B069" w14:textId="77777777" w:rsidR="003463D7" w:rsidRDefault="00000000">
            <w:pPr>
              <w:pBdr>
                <w:top w:val="nil"/>
                <w:left w:val="nil"/>
                <w:bottom w:val="nil"/>
                <w:right w:val="nil"/>
                <w:between w:val="nil"/>
              </w:pBdr>
              <w:spacing w:line="276" w:lineRule="auto"/>
              <w:ind w:left="107"/>
              <w:rPr>
                <w:color w:val="000000"/>
                <w:sz w:val="16"/>
                <w:szCs w:val="16"/>
              </w:rPr>
            </w:pPr>
            <w:r>
              <w:rPr>
                <w:color w:val="000000"/>
                <w:sz w:val="16"/>
                <w:szCs w:val="16"/>
              </w:rPr>
              <w:t>Does the Competition Authority have obligations before the judiciary or independent agencies?</w:t>
            </w:r>
          </w:p>
        </w:tc>
        <w:tc>
          <w:tcPr>
            <w:tcW w:w="1760" w:type="dxa"/>
            <w:gridSpan w:val="4"/>
            <w:vMerge w:val="restart"/>
          </w:tcPr>
          <w:p w14:paraId="185C69D0" w14:textId="77777777" w:rsidR="003463D7" w:rsidRDefault="00000000">
            <w:pPr>
              <w:pBdr>
                <w:top w:val="nil"/>
                <w:left w:val="nil"/>
                <w:bottom w:val="nil"/>
                <w:right w:val="nil"/>
                <w:between w:val="nil"/>
              </w:pBdr>
              <w:spacing w:line="276" w:lineRule="auto"/>
              <w:ind w:left="605" w:right="599"/>
              <w:jc w:val="center"/>
              <w:rPr>
                <w:color w:val="000000"/>
                <w:sz w:val="16"/>
                <w:szCs w:val="16"/>
              </w:rPr>
            </w:pPr>
            <w:r>
              <w:rPr>
                <w:color w:val="000000"/>
                <w:sz w:val="16"/>
                <w:szCs w:val="16"/>
              </w:rPr>
              <w:t xml:space="preserve">Yes </w:t>
            </w:r>
          </w:p>
        </w:tc>
        <w:tc>
          <w:tcPr>
            <w:tcW w:w="567" w:type="dxa"/>
            <w:gridSpan w:val="2"/>
          </w:tcPr>
          <w:p w14:paraId="2C5416D9" w14:textId="77777777" w:rsidR="003463D7" w:rsidRDefault="00000000">
            <w:pPr>
              <w:pBdr>
                <w:top w:val="nil"/>
                <w:left w:val="nil"/>
                <w:bottom w:val="nil"/>
                <w:right w:val="nil"/>
                <w:between w:val="nil"/>
              </w:pBdr>
              <w:spacing w:line="276" w:lineRule="auto"/>
              <w:ind w:right="269"/>
              <w:jc w:val="center"/>
              <w:rPr>
                <w:color w:val="000000"/>
                <w:sz w:val="16"/>
                <w:szCs w:val="16"/>
              </w:rPr>
            </w:pPr>
            <w:sdt>
              <w:sdtPr>
                <w:tag w:val="goog_rdk_4"/>
                <w:id w:val="-174035237"/>
              </w:sdtPr>
              <w:sdtContent>
                <w:r>
                  <w:rPr>
                    <w:rFonts w:ascii="Gungsuh" w:eastAsia="Gungsuh" w:hAnsi="Gungsuh" w:cs="Gungsuh"/>
                    <w:color w:val="008000"/>
                    <w:sz w:val="16"/>
                    <w:szCs w:val="16"/>
                  </w:rPr>
                  <w:t>√</w:t>
                </w:r>
              </w:sdtContent>
            </w:sdt>
          </w:p>
        </w:tc>
        <w:tc>
          <w:tcPr>
            <w:tcW w:w="2835" w:type="dxa"/>
            <w:gridSpan w:val="3"/>
          </w:tcPr>
          <w:p w14:paraId="30FD5336" w14:textId="77777777" w:rsidR="003463D7" w:rsidRDefault="00000000">
            <w:pPr>
              <w:pBdr>
                <w:top w:val="nil"/>
                <w:left w:val="nil"/>
                <w:bottom w:val="nil"/>
                <w:right w:val="nil"/>
                <w:between w:val="nil"/>
              </w:pBdr>
              <w:spacing w:line="276" w:lineRule="auto"/>
              <w:ind w:left="108" w:right="269"/>
              <w:jc w:val="both"/>
              <w:rPr>
                <w:color w:val="000000"/>
                <w:sz w:val="16"/>
                <w:szCs w:val="16"/>
              </w:rPr>
            </w:pPr>
            <w:r>
              <w:rPr>
                <w:color w:val="000000"/>
                <w:sz w:val="16"/>
                <w:szCs w:val="16"/>
              </w:rPr>
              <w:t>Decisions of the Competition Authority are subject to judicial review.</w:t>
            </w:r>
          </w:p>
        </w:tc>
        <w:tc>
          <w:tcPr>
            <w:tcW w:w="1163" w:type="dxa"/>
          </w:tcPr>
          <w:p w14:paraId="016E1C82" w14:textId="77777777" w:rsidR="003463D7" w:rsidRDefault="003463D7">
            <w:pPr>
              <w:pBdr>
                <w:top w:val="nil"/>
                <w:left w:val="nil"/>
                <w:bottom w:val="nil"/>
                <w:right w:val="nil"/>
                <w:between w:val="nil"/>
              </w:pBdr>
              <w:spacing w:line="276" w:lineRule="auto"/>
              <w:ind w:left="108" w:right="269"/>
              <w:jc w:val="both"/>
              <w:rPr>
                <w:color w:val="000000"/>
                <w:sz w:val="16"/>
                <w:szCs w:val="16"/>
              </w:rPr>
            </w:pPr>
          </w:p>
          <w:p w14:paraId="78484B30" w14:textId="77777777" w:rsidR="003463D7" w:rsidRDefault="00000000">
            <w:pPr>
              <w:pBdr>
                <w:top w:val="nil"/>
                <w:left w:val="nil"/>
                <w:bottom w:val="nil"/>
                <w:right w:val="nil"/>
                <w:between w:val="nil"/>
              </w:pBdr>
              <w:spacing w:line="276" w:lineRule="auto"/>
              <w:ind w:left="108" w:right="269"/>
              <w:jc w:val="both"/>
              <w:rPr>
                <w:color w:val="000000"/>
                <w:sz w:val="16"/>
                <w:szCs w:val="16"/>
              </w:rPr>
            </w:pPr>
            <w:r>
              <w:rPr>
                <w:sz w:val="16"/>
                <w:szCs w:val="16"/>
              </w:rPr>
              <w:t>See comment above regarding the non- automatic review of decisions by courts.</w:t>
            </w:r>
          </w:p>
          <w:p w14:paraId="087977D6" w14:textId="77777777" w:rsidR="003463D7" w:rsidRDefault="00000000">
            <w:pPr>
              <w:pBdr>
                <w:top w:val="nil"/>
                <w:left w:val="nil"/>
                <w:bottom w:val="nil"/>
                <w:right w:val="nil"/>
                <w:between w:val="nil"/>
              </w:pBdr>
              <w:spacing w:line="276" w:lineRule="auto"/>
              <w:ind w:left="108" w:right="269"/>
              <w:jc w:val="both"/>
              <w:rPr>
                <w:color w:val="000000"/>
                <w:sz w:val="16"/>
                <w:szCs w:val="16"/>
              </w:rPr>
            </w:pPr>
            <w:r>
              <w:rPr>
                <w:color w:val="000000"/>
                <w:sz w:val="16"/>
                <w:szCs w:val="16"/>
              </w:rPr>
              <w:t xml:space="preserve"> </w:t>
            </w:r>
          </w:p>
          <w:p w14:paraId="36F71473" w14:textId="77777777" w:rsidR="003463D7" w:rsidRDefault="00000000">
            <w:pPr>
              <w:pBdr>
                <w:top w:val="nil"/>
                <w:left w:val="nil"/>
                <w:bottom w:val="nil"/>
                <w:right w:val="nil"/>
                <w:between w:val="nil"/>
              </w:pBdr>
              <w:spacing w:line="276" w:lineRule="auto"/>
              <w:ind w:left="108" w:right="269"/>
              <w:jc w:val="both"/>
              <w:rPr>
                <w:i/>
                <w:color w:val="000000"/>
                <w:sz w:val="16"/>
                <w:szCs w:val="16"/>
              </w:rPr>
            </w:pPr>
            <w:r>
              <w:rPr>
                <w:i/>
                <w:sz w:val="16"/>
                <w:szCs w:val="16"/>
              </w:rPr>
              <w:t>[</w:t>
            </w:r>
            <w:r>
              <w:rPr>
                <w:i/>
                <w:color w:val="000000"/>
                <w:sz w:val="16"/>
                <w:szCs w:val="16"/>
              </w:rPr>
              <w:t>Aside from the relevant provisions please mention the judicial authority charged with the review.]</w:t>
            </w:r>
          </w:p>
          <w:p w14:paraId="3FD85319" w14:textId="77777777" w:rsidR="003463D7" w:rsidRDefault="003463D7">
            <w:pPr>
              <w:pBdr>
                <w:top w:val="nil"/>
                <w:left w:val="nil"/>
                <w:bottom w:val="nil"/>
                <w:right w:val="nil"/>
                <w:between w:val="nil"/>
              </w:pBdr>
              <w:spacing w:line="276" w:lineRule="auto"/>
              <w:ind w:left="107" w:right="269"/>
              <w:jc w:val="both"/>
              <w:rPr>
                <w:color w:val="000000"/>
                <w:sz w:val="16"/>
                <w:szCs w:val="16"/>
              </w:rPr>
            </w:pPr>
          </w:p>
        </w:tc>
      </w:tr>
      <w:tr w:rsidR="003463D7" w14:paraId="5E8F6976" w14:textId="77777777">
        <w:trPr>
          <w:trHeight w:val="224"/>
        </w:trPr>
        <w:tc>
          <w:tcPr>
            <w:tcW w:w="3351" w:type="dxa"/>
            <w:gridSpan w:val="2"/>
            <w:vMerge/>
          </w:tcPr>
          <w:p w14:paraId="29D09371" w14:textId="77777777" w:rsidR="003463D7" w:rsidRDefault="003463D7">
            <w:pPr>
              <w:pBdr>
                <w:top w:val="nil"/>
                <w:left w:val="nil"/>
                <w:bottom w:val="nil"/>
                <w:right w:val="nil"/>
                <w:between w:val="nil"/>
              </w:pBdr>
              <w:spacing w:line="276" w:lineRule="auto"/>
              <w:rPr>
                <w:color w:val="000000"/>
                <w:sz w:val="16"/>
                <w:szCs w:val="16"/>
              </w:rPr>
            </w:pPr>
          </w:p>
        </w:tc>
        <w:tc>
          <w:tcPr>
            <w:tcW w:w="1760" w:type="dxa"/>
            <w:gridSpan w:val="4"/>
            <w:vMerge/>
          </w:tcPr>
          <w:p w14:paraId="41B52A0C" w14:textId="77777777" w:rsidR="003463D7" w:rsidRDefault="003463D7">
            <w:pPr>
              <w:pBdr>
                <w:top w:val="nil"/>
                <w:left w:val="nil"/>
                <w:bottom w:val="nil"/>
                <w:right w:val="nil"/>
                <w:between w:val="nil"/>
              </w:pBdr>
              <w:spacing w:line="276" w:lineRule="auto"/>
              <w:rPr>
                <w:color w:val="000000"/>
                <w:sz w:val="16"/>
                <w:szCs w:val="16"/>
              </w:rPr>
            </w:pPr>
          </w:p>
        </w:tc>
        <w:tc>
          <w:tcPr>
            <w:tcW w:w="567" w:type="dxa"/>
            <w:gridSpan w:val="2"/>
          </w:tcPr>
          <w:p w14:paraId="5E1AD996" w14:textId="77777777" w:rsidR="003463D7" w:rsidRDefault="00000000">
            <w:pPr>
              <w:pBdr>
                <w:top w:val="nil"/>
                <w:left w:val="nil"/>
                <w:bottom w:val="nil"/>
                <w:right w:val="nil"/>
                <w:between w:val="nil"/>
              </w:pBdr>
              <w:spacing w:line="276" w:lineRule="auto"/>
              <w:ind w:right="269"/>
              <w:jc w:val="center"/>
              <w:rPr>
                <w:color w:val="000000"/>
                <w:sz w:val="16"/>
                <w:szCs w:val="16"/>
              </w:rPr>
            </w:pPr>
            <w:r>
              <w:rPr>
                <w:color w:val="FF0000"/>
                <w:sz w:val="16"/>
                <w:szCs w:val="16"/>
              </w:rPr>
              <w:t>X</w:t>
            </w:r>
          </w:p>
        </w:tc>
        <w:tc>
          <w:tcPr>
            <w:tcW w:w="2835" w:type="dxa"/>
            <w:gridSpan w:val="3"/>
          </w:tcPr>
          <w:p w14:paraId="471A376B" w14:textId="77777777" w:rsidR="003463D7" w:rsidRDefault="00000000">
            <w:pPr>
              <w:pBdr>
                <w:top w:val="nil"/>
                <w:left w:val="nil"/>
                <w:bottom w:val="nil"/>
                <w:right w:val="nil"/>
                <w:between w:val="nil"/>
              </w:pBdr>
              <w:spacing w:line="276" w:lineRule="auto"/>
              <w:ind w:left="108" w:right="269"/>
              <w:jc w:val="both"/>
              <w:rPr>
                <w:color w:val="000000"/>
                <w:sz w:val="16"/>
                <w:szCs w:val="16"/>
              </w:rPr>
            </w:pPr>
            <w:r>
              <w:rPr>
                <w:color w:val="000000"/>
                <w:sz w:val="16"/>
                <w:szCs w:val="16"/>
              </w:rPr>
              <w:t xml:space="preserve">Decisions of the Competition Authority are subject to review or control of an independent authority different </w:t>
            </w:r>
            <w:r>
              <w:rPr>
                <w:sz w:val="16"/>
                <w:szCs w:val="16"/>
              </w:rPr>
              <w:t>from</w:t>
            </w:r>
            <w:r>
              <w:rPr>
                <w:color w:val="000000"/>
                <w:sz w:val="16"/>
                <w:szCs w:val="16"/>
              </w:rPr>
              <w:t xml:space="preserve"> the judiciary? </w:t>
            </w:r>
          </w:p>
        </w:tc>
        <w:tc>
          <w:tcPr>
            <w:tcW w:w="1163" w:type="dxa"/>
          </w:tcPr>
          <w:p w14:paraId="53CCDB3D" w14:textId="77777777" w:rsidR="003463D7" w:rsidRDefault="003463D7">
            <w:pPr>
              <w:pBdr>
                <w:top w:val="nil"/>
                <w:left w:val="nil"/>
                <w:bottom w:val="nil"/>
                <w:right w:val="nil"/>
                <w:between w:val="nil"/>
              </w:pBdr>
              <w:tabs>
                <w:tab w:val="left" w:pos="422"/>
              </w:tabs>
              <w:spacing w:line="276" w:lineRule="auto"/>
              <w:ind w:right="269"/>
              <w:jc w:val="both"/>
              <w:rPr>
                <w:color w:val="000000"/>
                <w:sz w:val="16"/>
                <w:szCs w:val="16"/>
              </w:rPr>
            </w:pPr>
          </w:p>
          <w:p w14:paraId="7503850E" w14:textId="77777777" w:rsidR="003463D7" w:rsidRDefault="00000000">
            <w:pPr>
              <w:pBdr>
                <w:top w:val="nil"/>
                <w:left w:val="nil"/>
                <w:bottom w:val="nil"/>
                <w:right w:val="nil"/>
                <w:between w:val="nil"/>
              </w:pBdr>
              <w:tabs>
                <w:tab w:val="left" w:pos="422"/>
              </w:tabs>
              <w:spacing w:line="276" w:lineRule="auto"/>
              <w:ind w:left="90" w:right="269"/>
              <w:jc w:val="both"/>
              <w:rPr>
                <w:i/>
                <w:color w:val="000000"/>
                <w:sz w:val="16"/>
                <w:szCs w:val="16"/>
              </w:rPr>
            </w:pPr>
            <w:r>
              <w:rPr>
                <w:i/>
                <w:sz w:val="16"/>
                <w:szCs w:val="16"/>
              </w:rPr>
              <w:t>[</w:t>
            </w:r>
            <w:r>
              <w:rPr>
                <w:i/>
                <w:color w:val="000000"/>
                <w:sz w:val="16"/>
                <w:szCs w:val="16"/>
              </w:rPr>
              <w:t xml:space="preserve">Aside from the relevant provisions, please mention </w:t>
            </w:r>
            <w:r>
              <w:rPr>
                <w:i/>
                <w:color w:val="000000"/>
                <w:sz w:val="16"/>
                <w:szCs w:val="16"/>
              </w:rPr>
              <w:lastRenderedPageBreak/>
              <w:t>the authority charged with the review.]</w:t>
            </w:r>
          </w:p>
          <w:p w14:paraId="23145862" w14:textId="77777777" w:rsidR="003463D7" w:rsidRDefault="003463D7">
            <w:pPr>
              <w:pBdr>
                <w:top w:val="nil"/>
                <w:left w:val="nil"/>
                <w:bottom w:val="nil"/>
                <w:right w:val="nil"/>
                <w:between w:val="nil"/>
              </w:pBdr>
              <w:spacing w:line="276" w:lineRule="auto"/>
              <w:ind w:left="107" w:right="269"/>
              <w:jc w:val="both"/>
              <w:rPr>
                <w:color w:val="000000"/>
                <w:sz w:val="16"/>
                <w:szCs w:val="16"/>
              </w:rPr>
            </w:pPr>
          </w:p>
        </w:tc>
      </w:tr>
      <w:tr w:rsidR="003463D7" w14:paraId="7830527A" w14:textId="77777777">
        <w:trPr>
          <w:trHeight w:val="1799"/>
        </w:trPr>
        <w:tc>
          <w:tcPr>
            <w:tcW w:w="3351" w:type="dxa"/>
            <w:gridSpan w:val="2"/>
            <w:vMerge/>
          </w:tcPr>
          <w:p w14:paraId="3ECDC71B" w14:textId="77777777" w:rsidR="003463D7" w:rsidRDefault="003463D7">
            <w:pPr>
              <w:pBdr>
                <w:top w:val="nil"/>
                <w:left w:val="nil"/>
                <w:bottom w:val="nil"/>
                <w:right w:val="nil"/>
                <w:between w:val="nil"/>
              </w:pBdr>
              <w:spacing w:line="276" w:lineRule="auto"/>
              <w:rPr>
                <w:color w:val="000000"/>
                <w:sz w:val="16"/>
                <w:szCs w:val="16"/>
              </w:rPr>
            </w:pPr>
          </w:p>
        </w:tc>
        <w:tc>
          <w:tcPr>
            <w:tcW w:w="1760" w:type="dxa"/>
            <w:gridSpan w:val="4"/>
            <w:vMerge/>
          </w:tcPr>
          <w:p w14:paraId="775C3E95" w14:textId="77777777" w:rsidR="003463D7" w:rsidRDefault="003463D7">
            <w:pPr>
              <w:pBdr>
                <w:top w:val="nil"/>
                <w:left w:val="nil"/>
                <w:bottom w:val="nil"/>
                <w:right w:val="nil"/>
                <w:between w:val="nil"/>
              </w:pBdr>
              <w:spacing w:line="276" w:lineRule="auto"/>
              <w:rPr>
                <w:color w:val="000000"/>
                <w:sz w:val="16"/>
                <w:szCs w:val="16"/>
              </w:rPr>
            </w:pPr>
          </w:p>
        </w:tc>
        <w:tc>
          <w:tcPr>
            <w:tcW w:w="4565" w:type="dxa"/>
            <w:gridSpan w:val="6"/>
          </w:tcPr>
          <w:p w14:paraId="28D9C9EC" w14:textId="77777777" w:rsidR="003463D7" w:rsidRDefault="00000000">
            <w:pPr>
              <w:pBdr>
                <w:top w:val="nil"/>
                <w:left w:val="nil"/>
                <w:bottom w:val="nil"/>
                <w:right w:val="nil"/>
                <w:between w:val="nil"/>
              </w:pBdr>
              <w:spacing w:line="276" w:lineRule="auto"/>
              <w:ind w:left="108" w:right="269"/>
              <w:rPr>
                <w:sz w:val="16"/>
                <w:szCs w:val="16"/>
              </w:rPr>
            </w:pPr>
            <w:r>
              <w:rPr>
                <w:b/>
                <w:color w:val="000000"/>
                <w:sz w:val="16"/>
                <w:szCs w:val="16"/>
              </w:rPr>
              <w:t xml:space="preserve">Other obligations/comments: </w:t>
            </w:r>
          </w:p>
          <w:p w14:paraId="46243CE0" w14:textId="77777777" w:rsidR="003463D7" w:rsidRDefault="003463D7">
            <w:pPr>
              <w:pBdr>
                <w:top w:val="nil"/>
                <w:left w:val="nil"/>
                <w:bottom w:val="nil"/>
                <w:right w:val="nil"/>
                <w:between w:val="nil"/>
              </w:pBdr>
              <w:spacing w:line="276" w:lineRule="auto"/>
              <w:ind w:left="108" w:right="269"/>
              <w:jc w:val="both"/>
              <w:rPr>
                <w:sz w:val="16"/>
                <w:szCs w:val="16"/>
              </w:rPr>
            </w:pPr>
          </w:p>
          <w:p w14:paraId="7740248E" w14:textId="77777777" w:rsidR="003463D7" w:rsidRDefault="00000000">
            <w:pPr>
              <w:pBdr>
                <w:top w:val="nil"/>
                <w:left w:val="nil"/>
                <w:bottom w:val="nil"/>
                <w:right w:val="nil"/>
                <w:between w:val="nil"/>
              </w:pBdr>
              <w:spacing w:line="276" w:lineRule="auto"/>
              <w:ind w:left="108" w:right="269"/>
              <w:jc w:val="both"/>
              <w:rPr>
                <w:sz w:val="16"/>
                <w:szCs w:val="16"/>
              </w:rPr>
            </w:pPr>
            <w:r>
              <w:rPr>
                <w:sz w:val="16"/>
                <w:szCs w:val="16"/>
              </w:rPr>
              <w:t xml:space="preserve">In theory in Brazil the Judiciary Branch can overrule any decision from agencies, including CADE. But in practice, when it comes to competition policy, CADE has the final word in </w:t>
            </w:r>
            <w:proofErr w:type="gramStart"/>
            <w:r>
              <w:rPr>
                <w:sz w:val="16"/>
                <w:szCs w:val="16"/>
              </w:rPr>
              <w:t>the vast majority of</w:t>
            </w:r>
            <w:proofErr w:type="gramEnd"/>
            <w:r>
              <w:rPr>
                <w:sz w:val="16"/>
                <w:szCs w:val="16"/>
              </w:rPr>
              <w:t xml:space="preserve"> cases, especially with respect to the merits of the case. Most cases that go to judicial courts in Brazil examine non-merit issues (e.g., potential procedural flaws; if a piece of evidence could have been used or not) or discusses non-final decisions (e.g., decisions imposing interim measures). There is little precedent of courts reverting CADE's final decisions on the merits.</w:t>
            </w:r>
          </w:p>
          <w:p w14:paraId="72C74ADA" w14:textId="77777777" w:rsidR="003463D7" w:rsidRDefault="003463D7">
            <w:pPr>
              <w:pBdr>
                <w:top w:val="nil"/>
                <w:left w:val="nil"/>
                <w:bottom w:val="nil"/>
                <w:right w:val="nil"/>
                <w:between w:val="nil"/>
              </w:pBdr>
              <w:spacing w:line="276" w:lineRule="auto"/>
              <w:ind w:left="108" w:right="269"/>
              <w:jc w:val="both"/>
              <w:rPr>
                <w:sz w:val="16"/>
                <w:szCs w:val="16"/>
              </w:rPr>
            </w:pPr>
          </w:p>
          <w:p w14:paraId="628F835B" w14:textId="77777777" w:rsidR="003463D7" w:rsidRDefault="00000000">
            <w:pPr>
              <w:pBdr>
                <w:top w:val="nil"/>
                <w:left w:val="nil"/>
                <w:bottom w:val="nil"/>
                <w:right w:val="nil"/>
                <w:between w:val="nil"/>
              </w:pBdr>
              <w:spacing w:line="276" w:lineRule="auto"/>
              <w:ind w:left="108" w:right="269"/>
              <w:jc w:val="both"/>
              <w:rPr>
                <w:i/>
                <w:color w:val="000000"/>
                <w:sz w:val="16"/>
                <w:szCs w:val="16"/>
              </w:rPr>
            </w:pPr>
            <w:r>
              <w:rPr>
                <w:i/>
                <w:sz w:val="16"/>
                <w:szCs w:val="16"/>
              </w:rPr>
              <w:t>[</w:t>
            </w:r>
            <w:r>
              <w:rPr>
                <w:i/>
                <w:color w:val="000000"/>
                <w:sz w:val="16"/>
                <w:szCs w:val="16"/>
              </w:rPr>
              <w:t>Please introduce any other obligation or comment that you consider relevant.</w:t>
            </w:r>
          </w:p>
          <w:p w14:paraId="36AF2522" w14:textId="77777777" w:rsidR="003463D7" w:rsidRDefault="003463D7">
            <w:pPr>
              <w:pBdr>
                <w:top w:val="nil"/>
                <w:left w:val="nil"/>
                <w:bottom w:val="nil"/>
                <w:right w:val="nil"/>
                <w:between w:val="nil"/>
              </w:pBdr>
              <w:spacing w:line="276" w:lineRule="auto"/>
              <w:ind w:left="108" w:right="269"/>
              <w:rPr>
                <w:i/>
                <w:sz w:val="16"/>
                <w:szCs w:val="16"/>
              </w:rPr>
            </w:pPr>
          </w:p>
        </w:tc>
      </w:tr>
      <w:tr w:rsidR="003463D7" w14:paraId="768BAF2D" w14:textId="77777777">
        <w:trPr>
          <w:trHeight w:val="180"/>
        </w:trPr>
        <w:tc>
          <w:tcPr>
            <w:tcW w:w="3351" w:type="dxa"/>
            <w:gridSpan w:val="2"/>
            <w:shd w:val="clear" w:color="auto" w:fill="D2C7B4"/>
          </w:tcPr>
          <w:p w14:paraId="70D91D4F" w14:textId="77777777" w:rsidR="003463D7" w:rsidRDefault="00000000">
            <w:pPr>
              <w:pBdr>
                <w:top w:val="nil"/>
                <w:left w:val="nil"/>
                <w:bottom w:val="nil"/>
                <w:right w:val="nil"/>
                <w:between w:val="nil"/>
              </w:pBdr>
              <w:spacing w:line="276" w:lineRule="auto"/>
              <w:ind w:left="107"/>
              <w:rPr>
                <w:b/>
                <w:color w:val="000000"/>
                <w:sz w:val="16"/>
                <w:szCs w:val="16"/>
              </w:rPr>
            </w:pPr>
            <w:r>
              <w:rPr>
                <w:b/>
                <w:color w:val="000000"/>
                <w:sz w:val="16"/>
                <w:szCs w:val="16"/>
              </w:rPr>
              <w:t>Independence</w:t>
            </w:r>
          </w:p>
        </w:tc>
        <w:tc>
          <w:tcPr>
            <w:tcW w:w="1760" w:type="dxa"/>
            <w:gridSpan w:val="4"/>
            <w:shd w:val="clear" w:color="auto" w:fill="D2C7B4"/>
          </w:tcPr>
          <w:p w14:paraId="54465DCD" w14:textId="77777777" w:rsidR="003463D7" w:rsidRDefault="00000000">
            <w:pPr>
              <w:pBdr>
                <w:top w:val="nil"/>
                <w:left w:val="nil"/>
                <w:bottom w:val="nil"/>
                <w:right w:val="nil"/>
                <w:between w:val="nil"/>
              </w:pBdr>
              <w:spacing w:line="276" w:lineRule="auto"/>
              <w:rPr>
                <w:color w:val="000000"/>
                <w:sz w:val="12"/>
                <w:szCs w:val="12"/>
              </w:rPr>
            </w:pPr>
            <w:r>
              <w:rPr>
                <w:color w:val="000000"/>
                <w:sz w:val="14"/>
                <w:szCs w:val="14"/>
              </w:rPr>
              <w:t>Please, answer “Yes” or “No</w:t>
            </w:r>
          </w:p>
        </w:tc>
        <w:tc>
          <w:tcPr>
            <w:tcW w:w="4565" w:type="dxa"/>
            <w:gridSpan w:val="6"/>
            <w:shd w:val="clear" w:color="auto" w:fill="D2C7B4"/>
          </w:tcPr>
          <w:p w14:paraId="2A89764A" w14:textId="77777777" w:rsidR="003463D7" w:rsidRDefault="003463D7">
            <w:pPr>
              <w:pBdr>
                <w:top w:val="nil"/>
                <w:left w:val="nil"/>
                <w:bottom w:val="nil"/>
                <w:right w:val="nil"/>
                <w:between w:val="nil"/>
              </w:pBdr>
              <w:spacing w:line="276" w:lineRule="auto"/>
              <w:ind w:right="269"/>
              <w:rPr>
                <w:color w:val="000000"/>
                <w:sz w:val="12"/>
                <w:szCs w:val="12"/>
              </w:rPr>
            </w:pPr>
          </w:p>
        </w:tc>
      </w:tr>
      <w:tr w:rsidR="003463D7" w14:paraId="41DA7C36" w14:textId="77777777">
        <w:trPr>
          <w:trHeight w:val="359"/>
        </w:trPr>
        <w:tc>
          <w:tcPr>
            <w:tcW w:w="3351" w:type="dxa"/>
            <w:gridSpan w:val="2"/>
          </w:tcPr>
          <w:p w14:paraId="67CC3753" w14:textId="77777777" w:rsidR="003463D7" w:rsidRDefault="00000000">
            <w:pPr>
              <w:pBdr>
                <w:top w:val="nil"/>
                <w:left w:val="nil"/>
                <w:bottom w:val="nil"/>
                <w:right w:val="nil"/>
                <w:between w:val="nil"/>
              </w:pBdr>
              <w:spacing w:line="276" w:lineRule="auto"/>
              <w:ind w:left="107" w:right="182"/>
              <w:jc w:val="both"/>
              <w:rPr>
                <w:color w:val="000000"/>
                <w:sz w:val="16"/>
                <w:szCs w:val="16"/>
              </w:rPr>
            </w:pPr>
            <w:r>
              <w:rPr>
                <w:color w:val="000000"/>
                <w:sz w:val="16"/>
                <w:szCs w:val="16"/>
              </w:rPr>
              <w:t>Are the criteria for appointment and removal of the head/board members clear and transparent?</w:t>
            </w:r>
          </w:p>
        </w:tc>
        <w:tc>
          <w:tcPr>
            <w:tcW w:w="1760" w:type="dxa"/>
            <w:gridSpan w:val="4"/>
          </w:tcPr>
          <w:p w14:paraId="20734D3C" w14:textId="77777777" w:rsidR="003463D7" w:rsidRDefault="00000000">
            <w:pPr>
              <w:pBdr>
                <w:top w:val="nil"/>
                <w:left w:val="nil"/>
                <w:bottom w:val="nil"/>
                <w:right w:val="nil"/>
                <w:between w:val="nil"/>
              </w:pBdr>
              <w:spacing w:line="276" w:lineRule="auto"/>
              <w:ind w:left="605" w:right="596"/>
              <w:jc w:val="center"/>
              <w:rPr>
                <w:color w:val="000000"/>
                <w:sz w:val="16"/>
                <w:szCs w:val="16"/>
              </w:rPr>
            </w:pPr>
            <w:r>
              <w:rPr>
                <w:color w:val="000000"/>
                <w:sz w:val="16"/>
                <w:szCs w:val="16"/>
              </w:rPr>
              <w:t xml:space="preserve">Yes </w:t>
            </w:r>
          </w:p>
        </w:tc>
        <w:tc>
          <w:tcPr>
            <w:tcW w:w="4565" w:type="dxa"/>
            <w:gridSpan w:val="6"/>
          </w:tcPr>
          <w:p w14:paraId="0266C7B9" w14:textId="77777777" w:rsidR="003463D7" w:rsidRDefault="003463D7">
            <w:pPr>
              <w:pBdr>
                <w:top w:val="nil"/>
                <w:left w:val="nil"/>
                <w:bottom w:val="nil"/>
                <w:right w:val="nil"/>
                <w:between w:val="nil"/>
              </w:pBdr>
              <w:spacing w:line="276" w:lineRule="auto"/>
              <w:ind w:left="90" w:right="145"/>
              <w:jc w:val="both"/>
              <w:rPr>
                <w:sz w:val="16"/>
                <w:szCs w:val="16"/>
              </w:rPr>
            </w:pPr>
          </w:p>
          <w:p w14:paraId="3C08BE47" w14:textId="77777777" w:rsidR="003463D7" w:rsidRDefault="00000000">
            <w:pPr>
              <w:pBdr>
                <w:top w:val="nil"/>
                <w:left w:val="nil"/>
                <w:bottom w:val="nil"/>
                <w:right w:val="nil"/>
                <w:between w:val="nil"/>
              </w:pBdr>
              <w:spacing w:line="276" w:lineRule="auto"/>
              <w:ind w:left="90" w:right="145"/>
              <w:jc w:val="both"/>
              <w:rPr>
                <w:sz w:val="15"/>
                <w:szCs w:val="15"/>
              </w:rPr>
            </w:pPr>
            <w:r>
              <w:rPr>
                <w:sz w:val="16"/>
                <w:szCs w:val="16"/>
              </w:rPr>
              <w:t xml:space="preserve">As per Article 6 of the Competition Act, the </w:t>
            </w:r>
            <w:r>
              <w:rPr>
                <w:sz w:val="15"/>
                <w:szCs w:val="15"/>
              </w:rPr>
              <w:t>Chair, Commissioners and General Superintendent must be over 30 years old, must have notorious legal knowledge and an unblemished reputation.</w:t>
            </w:r>
          </w:p>
          <w:p w14:paraId="36787ADE" w14:textId="77777777" w:rsidR="003463D7" w:rsidRDefault="003463D7">
            <w:pPr>
              <w:pBdr>
                <w:top w:val="nil"/>
                <w:left w:val="nil"/>
                <w:bottom w:val="nil"/>
                <w:right w:val="nil"/>
                <w:between w:val="nil"/>
              </w:pBdr>
              <w:spacing w:line="276" w:lineRule="auto"/>
              <w:ind w:left="90" w:right="145"/>
              <w:jc w:val="both"/>
              <w:rPr>
                <w:sz w:val="15"/>
                <w:szCs w:val="15"/>
              </w:rPr>
            </w:pPr>
          </w:p>
          <w:p w14:paraId="470E75A8" w14:textId="77777777" w:rsidR="003463D7" w:rsidRDefault="00000000">
            <w:pPr>
              <w:spacing w:line="276" w:lineRule="auto"/>
              <w:ind w:left="108" w:right="269"/>
              <w:jc w:val="both"/>
              <w:rPr>
                <w:sz w:val="16"/>
                <w:szCs w:val="16"/>
              </w:rPr>
            </w:pPr>
            <w:r>
              <w:rPr>
                <w:sz w:val="16"/>
                <w:szCs w:val="16"/>
              </w:rPr>
              <w:t>Members of the Tribunal can only be withdrawn from office by a decision of the Senate (</w:t>
            </w:r>
            <w:proofErr w:type="spellStart"/>
            <w:r>
              <w:rPr>
                <w:sz w:val="16"/>
                <w:szCs w:val="16"/>
              </w:rPr>
              <w:t>i</w:t>
            </w:r>
            <w:proofErr w:type="spellEnd"/>
            <w:r>
              <w:rPr>
                <w:sz w:val="16"/>
                <w:szCs w:val="16"/>
              </w:rPr>
              <w:t>) after a request of the President of Brazil; or (ii) in case the member is convicted by a definitive judicial decision (</w:t>
            </w:r>
            <w:proofErr w:type="spellStart"/>
            <w:r>
              <w:rPr>
                <w:sz w:val="16"/>
                <w:szCs w:val="16"/>
              </w:rPr>
              <w:t>non subject</w:t>
            </w:r>
            <w:proofErr w:type="spellEnd"/>
            <w:r>
              <w:rPr>
                <w:sz w:val="16"/>
                <w:szCs w:val="16"/>
              </w:rPr>
              <w:t xml:space="preserve"> to further appeals) for intentionally committing a crime; (iii) due to a disciplinary proceeding, as per Law No. 8,112 of 1990 and Law No. 8,429 of 1992; or (v) due to infringements of Article 8 of the Competition Act (which sets forth impediments and prohibited activities for the Chair and Commissioners to partake - e.g., exercise political activities; receive legal fees; participate as a controlling shareholder, director or manager of a company).</w:t>
            </w:r>
          </w:p>
          <w:p w14:paraId="10C49429" w14:textId="77777777" w:rsidR="003463D7" w:rsidRDefault="003463D7">
            <w:pPr>
              <w:pBdr>
                <w:top w:val="nil"/>
                <w:left w:val="nil"/>
                <w:bottom w:val="nil"/>
                <w:right w:val="nil"/>
                <w:between w:val="nil"/>
              </w:pBdr>
              <w:spacing w:line="276" w:lineRule="auto"/>
              <w:ind w:right="145"/>
              <w:jc w:val="both"/>
              <w:rPr>
                <w:sz w:val="16"/>
                <w:szCs w:val="16"/>
              </w:rPr>
            </w:pPr>
          </w:p>
          <w:p w14:paraId="6074B279" w14:textId="77777777" w:rsidR="003463D7" w:rsidRDefault="00000000">
            <w:pPr>
              <w:pBdr>
                <w:top w:val="nil"/>
                <w:left w:val="nil"/>
                <w:bottom w:val="nil"/>
                <w:right w:val="nil"/>
                <w:between w:val="nil"/>
              </w:pBdr>
              <w:spacing w:line="276" w:lineRule="auto"/>
              <w:ind w:left="90" w:right="145"/>
              <w:jc w:val="both"/>
              <w:rPr>
                <w:i/>
                <w:color w:val="000000"/>
                <w:sz w:val="16"/>
                <w:szCs w:val="16"/>
              </w:rPr>
            </w:pPr>
            <w:r>
              <w:rPr>
                <w:i/>
                <w:sz w:val="16"/>
                <w:szCs w:val="16"/>
              </w:rPr>
              <w:t>[</w:t>
            </w:r>
            <w:r>
              <w:rPr>
                <w:i/>
                <w:color w:val="000000"/>
                <w:sz w:val="16"/>
                <w:szCs w:val="16"/>
              </w:rPr>
              <w:t>Please introduce the relevant provisions, and if the answer to this question is “no”, explain briefly why in your opinion the criteria are not clear or transparent.]</w:t>
            </w:r>
          </w:p>
          <w:p w14:paraId="77EFB408" w14:textId="77777777" w:rsidR="003463D7" w:rsidRDefault="003463D7">
            <w:pPr>
              <w:pBdr>
                <w:top w:val="nil"/>
                <w:left w:val="nil"/>
                <w:bottom w:val="nil"/>
                <w:right w:val="nil"/>
                <w:between w:val="nil"/>
              </w:pBdr>
              <w:spacing w:line="276" w:lineRule="auto"/>
              <w:ind w:left="90" w:right="145"/>
              <w:jc w:val="both"/>
              <w:rPr>
                <w:sz w:val="16"/>
                <w:szCs w:val="16"/>
              </w:rPr>
            </w:pPr>
          </w:p>
        </w:tc>
      </w:tr>
      <w:tr w:rsidR="003463D7" w14:paraId="09C6660D" w14:textId="77777777">
        <w:trPr>
          <w:trHeight w:val="359"/>
        </w:trPr>
        <w:tc>
          <w:tcPr>
            <w:tcW w:w="3351" w:type="dxa"/>
            <w:gridSpan w:val="2"/>
          </w:tcPr>
          <w:p w14:paraId="75DBED45" w14:textId="77777777" w:rsidR="003463D7" w:rsidRDefault="00000000">
            <w:pPr>
              <w:pBdr>
                <w:top w:val="nil"/>
                <w:left w:val="nil"/>
                <w:bottom w:val="nil"/>
                <w:right w:val="nil"/>
                <w:between w:val="nil"/>
              </w:pBdr>
              <w:spacing w:line="276" w:lineRule="auto"/>
              <w:ind w:left="107"/>
              <w:jc w:val="both"/>
              <w:rPr>
                <w:color w:val="000000"/>
                <w:sz w:val="16"/>
                <w:szCs w:val="16"/>
              </w:rPr>
            </w:pPr>
            <w:r>
              <w:rPr>
                <w:color w:val="000000"/>
                <w:sz w:val="16"/>
                <w:szCs w:val="16"/>
              </w:rPr>
              <w:t>Does the executive have powers to decide on</w:t>
            </w:r>
          </w:p>
          <w:p w14:paraId="112A5F1D" w14:textId="77777777" w:rsidR="003463D7" w:rsidRDefault="00000000">
            <w:pPr>
              <w:pBdr>
                <w:top w:val="nil"/>
                <w:left w:val="nil"/>
                <w:bottom w:val="nil"/>
                <w:right w:val="nil"/>
                <w:between w:val="nil"/>
              </w:pBdr>
              <w:spacing w:line="276" w:lineRule="auto"/>
              <w:ind w:left="107"/>
              <w:jc w:val="both"/>
              <w:rPr>
                <w:color w:val="000000"/>
                <w:sz w:val="16"/>
                <w:szCs w:val="16"/>
              </w:rPr>
            </w:pPr>
            <w:r>
              <w:rPr>
                <w:color w:val="000000"/>
                <w:sz w:val="16"/>
                <w:szCs w:val="16"/>
              </w:rPr>
              <w:t>specific cases based on public interest?</w:t>
            </w:r>
          </w:p>
        </w:tc>
        <w:tc>
          <w:tcPr>
            <w:tcW w:w="1760" w:type="dxa"/>
            <w:gridSpan w:val="4"/>
          </w:tcPr>
          <w:p w14:paraId="218F9682" w14:textId="77777777" w:rsidR="003463D7" w:rsidRDefault="00000000">
            <w:pPr>
              <w:pBdr>
                <w:top w:val="nil"/>
                <w:left w:val="nil"/>
                <w:bottom w:val="nil"/>
                <w:right w:val="nil"/>
                <w:between w:val="nil"/>
              </w:pBdr>
              <w:spacing w:line="276" w:lineRule="auto"/>
              <w:ind w:left="605" w:right="596"/>
              <w:jc w:val="center"/>
              <w:rPr>
                <w:color w:val="000000"/>
                <w:sz w:val="16"/>
                <w:szCs w:val="16"/>
              </w:rPr>
            </w:pPr>
            <w:r>
              <w:rPr>
                <w:color w:val="000000"/>
                <w:sz w:val="16"/>
                <w:szCs w:val="16"/>
              </w:rPr>
              <w:t>No</w:t>
            </w:r>
          </w:p>
        </w:tc>
        <w:tc>
          <w:tcPr>
            <w:tcW w:w="4565" w:type="dxa"/>
            <w:gridSpan w:val="6"/>
          </w:tcPr>
          <w:p w14:paraId="1C8DAAD5" w14:textId="77777777" w:rsidR="003463D7" w:rsidRDefault="003463D7">
            <w:pPr>
              <w:pBdr>
                <w:top w:val="nil"/>
                <w:left w:val="nil"/>
                <w:bottom w:val="nil"/>
                <w:right w:val="nil"/>
                <w:between w:val="nil"/>
              </w:pBdr>
              <w:spacing w:line="276" w:lineRule="auto"/>
              <w:ind w:left="90" w:right="145"/>
              <w:jc w:val="both"/>
              <w:rPr>
                <w:color w:val="000000"/>
                <w:sz w:val="16"/>
                <w:szCs w:val="16"/>
              </w:rPr>
            </w:pPr>
          </w:p>
          <w:p w14:paraId="01DF6A4D" w14:textId="77777777" w:rsidR="003463D7" w:rsidRDefault="00000000">
            <w:pPr>
              <w:pBdr>
                <w:top w:val="nil"/>
                <w:left w:val="nil"/>
                <w:bottom w:val="nil"/>
                <w:right w:val="nil"/>
                <w:between w:val="nil"/>
              </w:pBdr>
              <w:spacing w:line="276" w:lineRule="auto"/>
              <w:ind w:left="90" w:right="145"/>
              <w:jc w:val="both"/>
              <w:rPr>
                <w:i/>
                <w:color w:val="000000"/>
                <w:sz w:val="16"/>
                <w:szCs w:val="16"/>
              </w:rPr>
            </w:pPr>
            <w:r>
              <w:rPr>
                <w:i/>
                <w:color w:val="000000"/>
                <w:sz w:val="16"/>
                <w:szCs w:val="16"/>
              </w:rPr>
              <w:t>[Please introduce the relevant provisions, and if the answer to the question is “yes”, explain in which cases the executive can decide on public interest bases.]</w:t>
            </w:r>
          </w:p>
          <w:p w14:paraId="72FDB2EF" w14:textId="77777777" w:rsidR="003463D7" w:rsidRDefault="003463D7">
            <w:pPr>
              <w:pBdr>
                <w:top w:val="nil"/>
                <w:left w:val="nil"/>
                <w:bottom w:val="nil"/>
                <w:right w:val="nil"/>
                <w:between w:val="nil"/>
              </w:pBdr>
              <w:spacing w:line="276" w:lineRule="auto"/>
              <w:ind w:left="90" w:right="145"/>
              <w:jc w:val="both"/>
              <w:rPr>
                <w:sz w:val="16"/>
                <w:szCs w:val="16"/>
              </w:rPr>
            </w:pPr>
          </w:p>
        </w:tc>
      </w:tr>
      <w:tr w:rsidR="003463D7" w14:paraId="16C38CB4" w14:textId="77777777">
        <w:trPr>
          <w:trHeight w:val="544"/>
        </w:trPr>
        <w:tc>
          <w:tcPr>
            <w:tcW w:w="3351" w:type="dxa"/>
            <w:gridSpan w:val="2"/>
          </w:tcPr>
          <w:p w14:paraId="1B45C86E" w14:textId="77777777" w:rsidR="003463D7" w:rsidRDefault="00000000">
            <w:pPr>
              <w:pBdr>
                <w:top w:val="nil"/>
                <w:left w:val="nil"/>
                <w:bottom w:val="nil"/>
                <w:right w:val="nil"/>
                <w:between w:val="nil"/>
              </w:pBdr>
              <w:spacing w:line="276" w:lineRule="auto"/>
              <w:ind w:left="107"/>
              <w:jc w:val="both"/>
              <w:rPr>
                <w:color w:val="000000"/>
                <w:sz w:val="16"/>
                <w:szCs w:val="16"/>
              </w:rPr>
            </w:pPr>
            <w:r>
              <w:rPr>
                <w:color w:val="000000"/>
                <w:sz w:val="16"/>
                <w:szCs w:val="16"/>
              </w:rPr>
              <w:t>Does the executive retain decision-making powers over the Competition Authority?</w:t>
            </w:r>
          </w:p>
        </w:tc>
        <w:tc>
          <w:tcPr>
            <w:tcW w:w="1760" w:type="dxa"/>
            <w:gridSpan w:val="4"/>
          </w:tcPr>
          <w:p w14:paraId="5F26F748" w14:textId="77777777" w:rsidR="003463D7" w:rsidRDefault="00000000">
            <w:pPr>
              <w:pBdr>
                <w:top w:val="nil"/>
                <w:left w:val="nil"/>
                <w:bottom w:val="nil"/>
                <w:right w:val="nil"/>
                <w:between w:val="nil"/>
              </w:pBdr>
              <w:spacing w:before="1" w:line="276" w:lineRule="auto"/>
              <w:ind w:left="605" w:right="599"/>
              <w:jc w:val="center"/>
              <w:rPr>
                <w:color w:val="000000"/>
                <w:sz w:val="16"/>
                <w:szCs w:val="16"/>
              </w:rPr>
            </w:pPr>
            <w:r>
              <w:rPr>
                <w:color w:val="000000"/>
                <w:sz w:val="16"/>
                <w:szCs w:val="16"/>
              </w:rPr>
              <w:t xml:space="preserve">No </w:t>
            </w:r>
          </w:p>
        </w:tc>
        <w:tc>
          <w:tcPr>
            <w:tcW w:w="4565" w:type="dxa"/>
            <w:gridSpan w:val="6"/>
          </w:tcPr>
          <w:p w14:paraId="74E95E65" w14:textId="77777777" w:rsidR="003463D7" w:rsidRDefault="003463D7">
            <w:pPr>
              <w:widowControl/>
              <w:pBdr>
                <w:top w:val="nil"/>
                <w:left w:val="nil"/>
                <w:bottom w:val="nil"/>
                <w:right w:val="nil"/>
                <w:between w:val="nil"/>
              </w:pBdr>
              <w:spacing w:line="276" w:lineRule="auto"/>
              <w:ind w:left="90" w:right="145"/>
              <w:jc w:val="both"/>
              <w:rPr>
                <w:sz w:val="16"/>
                <w:szCs w:val="16"/>
              </w:rPr>
            </w:pPr>
          </w:p>
          <w:p w14:paraId="37D72F58" w14:textId="77777777" w:rsidR="003463D7" w:rsidRDefault="00000000">
            <w:pPr>
              <w:widowControl/>
              <w:spacing w:line="276" w:lineRule="auto"/>
              <w:ind w:left="90" w:right="145"/>
              <w:jc w:val="both"/>
              <w:rPr>
                <w:sz w:val="16"/>
                <w:szCs w:val="16"/>
              </w:rPr>
            </w:pPr>
            <w:r>
              <w:rPr>
                <w:i/>
                <w:sz w:val="16"/>
                <w:szCs w:val="16"/>
              </w:rPr>
              <w:t>[Please introduce the relevant provisions.]</w:t>
            </w:r>
          </w:p>
          <w:p w14:paraId="5540171D" w14:textId="77777777" w:rsidR="003463D7" w:rsidRDefault="003463D7">
            <w:pPr>
              <w:widowControl/>
              <w:pBdr>
                <w:top w:val="nil"/>
                <w:left w:val="nil"/>
                <w:bottom w:val="nil"/>
                <w:right w:val="nil"/>
                <w:between w:val="nil"/>
              </w:pBdr>
              <w:spacing w:line="276" w:lineRule="auto"/>
              <w:ind w:left="90" w:right="145"/>
              <w:jc w:val="both"/>
              <w:rPr>
                <w:sz w:val="16"/>
                <w:szCs w:val="16"/>
              </w:rPr>
            </w:pPr>
          </w:p>
        </w:tc>
      </w:tr>
      <w:tr w:rsidR="003463D7" w14:paraId="3009F9C4" w14:textId="77777777">
        <w:trPr>
          <w:trHeight w:val="359"/>
        </w:trPr>
        <w:tc>
          <w:tcPr>
            <w:tcW w:w="3351" w:type="dxa"/>
            <w:gridSpan w:val="2"/>
          </w:tcPr>
          <w:p w14:paraId="66F98EB5" w14:textId="77777777" w:rsidR="003463D7" w:rsidRDefault="00000000">
            <w:pPr>
              <w:pBdr>
                <w:top w:val="nil"/>
                <w:left w:val="nil"/>
                <w:bottom w:val="nil"/>
                <w:right w:val="nil"/>
                <w:between w:val="nil"/>
              </w:pBdr>
              <w:spacing w:line="276" w:lineRule="auto"/>
              <w:ind w:left="107" w:right="182"/>
              <w:jc w:val="both"/>
              <w:rPr>
                <w:color w:val="000000"/>
                <w:sz w:val="16"/>
                <w:szCs w:val="16"/>
              </w:rPr>
            </w:pPr>
            <w:r>
              <w:rPr>
                <w:color w:val="000000"/>
                <w:sz w:val="16"/>
                <w:szCs w:val="16"/>
              </w:rPr>
              <w:t>Is the Competition Authority obliged to publish reasoned decisions to ensure transparency?</w:t>
            </w:r>
          </w:p>
        </w:tc>
        <w:tc>
          <w:tcPr>
            <w:tcW w:w="1760" w:type="dxa"/>
            <w:gridSpan w:val="4"/>
          </w:tcPr>
          <w:p w14:paraId="0EE4B43C" w14:textId="77777777" w:rsidR="003463D7" w:rsidRDefault="00000000">
            <w:pPr>
              <w:pBdr>
                <w:top w:val="nil"/>
                <w:left w:val="nil"/>
                <w:bottom w:val="nil"/>
                <w:right w:val="nil"/>
                <w:between w:val="nil"/>
              </w:pBdr>
              <w:spacing w:line="276" w:lineRule="auto"/>
              <w:ind w:left="605" w:right="599"/>
              <w:jc w:val="center"/>
              <w:rPr>
                <w:color w:val="000000"/>
                <w:sz w:val="16"/>
                <w:szCs w:val="16"/>
              </w:rPr>
            </w:pPr>
            <w:r>
              <w:rPr>
                <w:color w:val="000000"/>
                <w:sz w:val="16"/>
                <w:szCs w:val="16"/>
              </w:rPr>
              <w:t xml:space="preserve">Yes  </w:t>
            </w:r>
          </w:p>
        </w:tc>
        <w:tc>
          <w:tcPr>
            <w:tcW w:w="4565" w:type="dxa"/>
            <w:gridSpan w:val="6"/>
          </w:tcPr>
          <w:p w14:paraId="76E32CA6" w14:textId="77777777" w:rsidR="003463D7" w:rsidRDefault="003463D7">
            <w:pPr>
              <w:widowControl/>
              <w:pBdr>
                <w:top w:val="nil"/>
                <w:left w:val="nil"/>
                <w:bottom w:val="nil"/>
                <w:right w:val="nil"/>
                <w:between w:val="nil"/>
              </w:pBdr>
              <w:spacing w:line="276" w:lineRule="auto"/>
              <w:ind w:left="90" w:right="145"/>
              <w:jc w:val="both"/>
              <w:rPr>
                <w:sz w:val="16"/>
                <w:szCs w:val="16"/>
              </w:rPr>
            </w:pPr>
          </w:p>
          <w:p w14:paraId="0434C7C1" w14:textId="77777777" w:rsidR="003463D7" w:rsidRDefault="00000000">
            <w:pPr>
              <w:widowControl/>
              <w:pBdr>
                <w:top w:val="nil"/>
                <w:left w:val="nil"/>
                <w:bottom w:val="nil"/>
                <w:right w:val="nil"/>
                <w:between w:val="nil"/>
              </w:pBdr>
              <w:spacing w:line="276" w:lineRule="auto"/>
              <w:ind w:left="90" w:right="145"/>
              <w:jc w:val="both"/>
              <w:rPr>
                <w:sz w:val="16"/>
                <w:szCs w:val="16"/>
              </w:rPr>
            </w:pPr>
            <w:r>
              <w:rPr>
                <w:sz w:val="16"/>
                <w:szCs w:val="16"/>
              </w:rPr>
              <w:t xml:space="preserve">All proceedings (cases) have public case files, accessible to the </w:t>
            </w:r>
            <w:proofErr w:type="gramStart"/>
            <w:r>
              <w:rPr>
                <w:sz w:val="16"/>
                <w:szCs w:val="16"/>
              </w:rPr>
              <w:t>general public</w:t>
            </w:r>
            <w:proofErr w:type="gramEnd"/>
            <w:r>
              <w:rPr>
                <w:sz w:val="16"/>
                <w:szCs w:val="16"/>
              </w:rPr>
              <w:t xml:space="preserve"> on CADE's website. Therefore, not only decisions have a public version published, but rather there are entirely public case files, including parties' petitions, merger filing forms, among other documents. In the public case files, confidential documents and information are omitted. The obligation to publish decisions is founded on Article 79 of the Competition Act.</w:t>
            </w:r>
          </w:p>
          <w:p w14:paraId="77DFFCDE" w14:textId="77777777" w:rsidR="003463D7" w:rsidRDefault="003463D7">
            <w:pPr>
              <w:widowControl/>
              <w:pBdr>
                <w:top w:val="nil"/>
                <w:left w:val="nil"/>
                <w:bottom w:val="nil"/>
                <w:right w:val="nil"/>
                <w:between w:val="nil"/>
              </w:pBdr>
              <w:spacing w:line="276" w:lineRule="auto"/>
              <w:ind w:left="90" w:right="145"/>
              <w:jc w:val="both"/>
              <w:rPr>
                <w:i/>
                <w:sz w:val="16"/>
                <w:szCs w:val="16"/>
              </w:rPr>
            </w:pPr>
          </w:p>
          <w:p w14:paraId="66F4D4F8" w14:textId="77777777" w:rsidR="003463D7" w:rsidRDefault="00000000">
            <w:pPr>
              <w:widowControl/>
              <w:pBdr>
                <w:top w:val="nil"/>
                <w:left w:val="nil"/>
                <w:bottom w:val="nil"/>
                <w:right w:val="nil"/>
                <w:between w:val="nil"/>
              </w:pBdr>
              <w:spacing w:line="276" w:lineRule="auto"/>
              <w:ind w:left="90" w:right="145"/>
              <w:jc w:val="both"/>
              <w:rPr>
                <w:i/>
                <w:color w:val="000000"/>
                <w:sz w:val="16"/>
                <w:szCs w:val="16"/>
              </w:rPr>
            </w:pPr>
            <w:r>
              <w:rPr>
                <w:i/>
                <w:color w:val="000000"/>
                <w:sz w:val="16"/>
                <w:szCs w:val="16"/>
              </w:rPr>
              <w:t>[Please introduce the relevant provisions.]</w:t>
            </w:r>
          </w:p>
          <w:p w14:paraId="599B25E7" w14:textId="77777777" w:rsidR="003463D7" w:rsidRDefault="003463D7">
            <w:pPr>
              <w:widowControl/>
              <w:pBdr>
                <w:top w:val="nil"/>
                <w:left w:val="nil"/>
                <w:bottom w:val="nil"/>
                <w:right w:val="nil"/>
                <w:between w:val="nil"/>
              </w:pBdr>
              <w:spacing w:line="276" w:lineRule="auto"/>
              <w:ind w:left="90" w:right="145"/>
              <w:jc w:val="both"/>
              <w:rPr>
                <w:sz w:val="16"/>
                <w:szCs w:val="16"/>
              </w:rPr>
            </w:pPr>
          </w:p>
        </w:tc>
      </w:tr>
      <w:tr w:rsidR="003463D7" w14:paraId="14E47B53" w14:textId="77777777">
        <w:trPr>
          <w:trHeight w:val="539"/>
        </w:trPr>
        <w:tc>
          <w:tcPr>
            <w:tcW w:w="3351" w:type="dxa"/>
            <w:gridSpan w:val="2"/>
          </w:tcPr>
          <w:p w14:paraId="09BFAECC" w14:textId="77777777" w:rsidR="003463D7" w:rsidRDefault="00000000">
            <w:pPr>
              <w:pBdr>
                <w:top w:val="nil"/>
                <w:left w:val="nil"/>
                <w:bottom w:val="nil"/>
                <w:right w:val="nil"/>
                <w:between w:val="nil"/>
              </w:pBdr>
              <w:spacing w:line="276" w:lineRule="auto"/>
              <w:ind w:left="107" w:right="182"/>
              <w:jc w:val="both"/>
              <w:rPr>
                <w:color w:val="000000"/>
                <w:sz w:val="16"/>
                <w:szCs w:val="16"/>
              </w:rPr>
            </w:pPr>
            <w:r>
              <w:rPr>
                <w:color w:val="000000"/>
                <w:sz w:val="16"/>
                <w:szCs w:val="16"/>
              </w:rPr>
              <w:t>Is there a provision of the national budget allocated by law to the Competition Authority to</w:t>
            </w:r>
          </w:p>
          <w:p w14:paraId="19A16C61" w14:textId="77777777" w:rsidR="003463D7" w:rsidRDefault="00000000">
            <w:pPr>
              <w:pBdr>
                <w:top w:val="nil"/>
                <w:left w:val="nil"/>
                <w:bottom w:val="nil"/>
                <w:right w:val="nil"/>
                <w:between w:val="nil"/>
              </w:pBdr>
              <w:spacing w:line="276" w:lineRule="auto"/>
              <w:ind w:left="107"/>
              <w:jc w:val="both"/>
              <w:rPr>
                <w:color w:val="000000"/>
                <w:sz w:val="16"/>
                <w:szCs w:val="16"/>
              </w:rPr>
            </w:pPr>
            <w:r>
              <w:rPr>
                <w:color w:val="000000"/>
                <w:sz w:val="16"/>
                <w:szCs w:val="16"/>
              </w:rPr>
              <w:t>ensure its proper functioning?</w:t>
            </w:r>
          </w:p>
        </w:tc>
        <w:tc>
          <w:tcPr>
            <w:tcW w:w="1760" w:type="dxa"/>
            <w:gridSpan w:val="4"/>
          </w:tcPr>
          <w:p w14:paraId="60C7756A" w14:textId="77777777" w:rsidR="003463D7" w:rsidRDefault="00000000">
            <w:pPr>
              <w:pBdr>
                <w:top w:val="nil"/>
                <w:left w:val="nil"/>
                <w:bottom w:val="nil"/>
                <w:right w:val="nil"/>
                <w:between w:val="nil"/>
              </w:pBdr>
              <w:spacing w:line="276" w:lineRule="auto"/>
              <w:ind w:left="605" w:right="599"/>
              <w:jc w:val="center"/>
              <w:rPr>
                <w:color w:val="000000"/>
                <w:sz w:val="16"/>
                <w:szCs w:val="16"/>
              </w:rPr>
            </w:pPr>
            <w:r>
              <w:rPr>
                <w:color w:val="000000"/>
                <w:sz w:val="16"/>
                <w:szCs w:val="16"/>
              </w:rPr>
              <w:t>Yes</w:t>
            </w:r>
          </w:p>
        </w:tc>
        <w:tc>
          <w:tcPr>
            <w:tcW w:w="4565" w:type="dxa"/>
            <w:gridSpan w:val="6"/>
          </w:tcPr>
          <w:p w14:paraId="5EF05BD7" w14:textId="77777777" w:rsidR="003463D7" w:rsidRDefault="003463D7">
            <w:pPr>
              <w:pBdr>
                <w:top w:val="nil"/>
                <w:left w:val="nil"/>
                <w:bottom w:val="nil"/>
                <w:right w:val="nil"/>
                <w:between w:val="nil"/>
              </w:pBdr>
              <w:spacing w:line="276" w:lineRule="auto"/>
              <w:ind w:right="145"/>
              <w:jc w:val="both"/>
              <w:rPr>
                <w:sz w:val="16"/>
                <w:szCs w:val="16"/>
              </w:rPr>
            </w:pPr>
          </w:p>
          <w:p w14:paraId="46003C5E" w14:textId="77777777" w:rsidR="003463D7" w:rsidRDefault="00000000">
            <w:pPr>
              <w:pBdr>
                <w:top w:val="nil"/>
                <w:left w:val="nil"/>
                <w:bottom w:val="nil"/>
                <w:right w:val="nil"/>
                <w:between w:val="nil"/>
              </w:pBdr>
              <w:spacing w:line="276" w:lineRule="auto"/>
              <w:ind w:left="90" w:right="145"/>
              <w:jc w:val="both"/>
              <w:rPr>
                <w:sz w:val="16"/>
                <w:szCs w:val="16"/>
              </w:rPr>
            </w:pPr>
            <w:r>
              <w:rPr>
                <w:sz w:val="16"/>
                <w:szCs w:val="16"/>
              </w:rPr>
              <w:t>Every year the Chairman submits CADE's budget proposal for the Executive Branch, pursuant to article 21 of the Competition Act. There is no specific amount or provision of the national budget allocated by law to CADE. For instance, the budget for the 2023 fiscal year was R$ 78,430,000.00 (</w:t>
            </w:r>
            <w:proofErr w:type="gramStart"/>
            <w:r>
              <w:rPr>
                <w:sz w:val="16"/>
                <w:szCs w:val="16"/>
              </w:rPr>
              <w:t>seventy eight</w:t>
            </w:r>
            <w:proofErr w:type="gramEnd"/>
            <w:r>
              <w:rPr>
                <w:sz w:val="16"/>
                <w:szCs w:val="16"/>
              </w:rPr>
              <w:t xml:space="preserve"> million, four hundred and thirty thousand reais) (roughly US$ 13.84 million).</w:t>
            </w:r>
          </w:p>
          <w:p w14:paraId="1218C641" w14:textId="77777777" w:rsidR="003463D7" w:rsidRDefault="003463D7">
            <w:pPr>
              <w:pBdr>
                <w:top w:val="nil"/>
                <w:left w:val="nil"/>
                <w:bottom w:val="nil"/>
                <w:right w:val="nil"/>
                <w:between w:val="nil"/>
              </w:pBdr>
              <w:spacing w:line="276" w:lineRule="auto"/>
              <w:ind w:left="90" w:right="145"/>
              <w:jc w:val="both"/>
              <w:rPr>
                <w:sz w:val="16"/>
                <w:szCs w:val="16"/>
              </w:rPr>
            </w:pPr>
          </w:p>
          <w:p w14:paraId="5B7A78DD" w14:textId="77777777" w:rsidR="003463D7" w:rsidRDefault="00000000">
            <w:pPr>
              <w:pBdr>
                <w:top w:val="nil"/>
                <w:left w:val="nil"/>
                <w:bottom w:val="nil"/>
                <w:right w:val="nil"/>
                <w:between w:val="nil"/>
              </w:pBdr>
              <w:spacing w:line="276" w:lineRule="auto"/>
              <w:ind w:left="90" w:right="145"/>
              <w:jc w:val="both"/>
              <w:rPr>
                <w:i/>
                <w:color w:val="000000"/>
                <w:sz w:val="16"/>
                <w:szCs w:val="16"/>
              </w:rPr>
            </w:pPr>
            <w:r>
              <w:rPr>
                <w:i/>
                <w:sz w:val="16"/>
                <w:szCs w:val="16"/>
              </w:rPr>
              <w:t>[</w:t>
            </w:r>
            <w:r>
              <w:rPr>
                <w:i/>
                <w:color w:val="000000"/>
                <w:sz w:val="16"/>
                <w:szCs w:val="16"/>
              </w:rPr>
              <w:t>Please introduce the relevant provisions and the budget assigned to the authority for the current year and the next if it is already approved]</w:t>
            </w:r>
          </w:p>
          <w:p w14:paraId="047B9A8B" w14:textId="77777777" w:rsidR="003463D7" w:rsidRDefault="003463D7">
            <w:pPr>
              <w:pBdr>
                <w:top w:val="nil"/>
                <w:left w:val="nil"/>
                <w:bottom w:val="nil"/>
                <w:right w:val="nil"/>
                <w:between w:val="nil"/>
              </w:pBdr>
              <w:spacing w:line="276" w:lineRule="auto"/>
              <w:ind w:left="90" w:right="145"/>
              <w:jc w:val="both"/>
              <w:rPr>
                <w:sz w:val="16"/>
                <w:szCs w:val="16"/>
              </w:rPr>
            </w:pPr>
          </w:p>
        </w:tc>
      </w:tr>
      <w:tr w:rsidR="003463D7" w14:paraId="7A94EF13" w14:textId="77777777">
        <w:trPr>
          <w:trHeight w:val="361"/>
        </w:trPr>
        <w:tc>
          <w:tcPr>
            <w:tcW w:w="3351" w:type="dxa"/>
            <w:gridSpan w:val="2"/>
          </w:tcPr>
          <w:p w14:paraId="1C5BD4CE" w14:textId="77777777" w:rsidR="003463D7" w:rsidRDefault="00000000">
            <w:pPr>
              <w:pBdr>
                <w:top w:val="nil"/>
                <w:left w:val="nil"/>
                <w:bottom w:val="nil"/>
                <w:right w:val="nil"/>
                <w:between w:val="nil"/>
              </w:pBdr>
              <w:spacing w:line="276" w:lineRule="auto"/>
              <w:ind w:left="107"/>
              <w:jc w:val="both"/>
              <w:rPr>
                <w:color w:val="000000"/>
                <w:sz w:val="16"/>
                <w:szCs w:val="16"/>
              </w:rPr>
            </w:pPr>
            <w:r>
              <w:rPr>
                <w:color w:val="000000"/>
                <w:sz w:val="16"/>
                <w:szCs w:val="16"/>
              </w:rPr>
              <w:lastRenderedPageBreak/>
              <w:t>Can the Competition Authority be financed by its own means (notification fees, fines, etc.)?</w:t>
            </w:r>
          </w:p>
        </w:tc>
        <w:tc>
          <w:tcPr>
            <w:tcW w:w="1760" w:type="dxa"/>
            <w:gridSpan w:val="4"/>
          </w:tcPr>
          <w:p w14:paraId="09FF986A" w14:textId="77777777" w:rsidR="003463D7" w:rsidRDefault="00000000">
            <w:pPr>
              <w:pBdr>
                <w:top w:val="nil"/>
                <w:left w:val="nil"/>
                <w:bottom w:val="nil"/>
                <w:right w:val="nil"/>
                <w:between w:val="nil"/>
              </w:pBdr>
              <w:spacing w:before="1" w:line="276" w:lineRule="auto"/>
              <w:ind w:left="605" w:right="599"/>
              <w:jc w:val="center"/>
              <w:rPr>
                <w:color w:val="000000"/>
                <w:sz w:val="16"/>
                <w:szCs w:val="16"/>
              </w:rPr>
            </w:pPr>
            <w:r>
              <w:rPr>
                <w:color w:val="000000"/>
                <w:sz w:val="16"/>
                <w:szCs w:val="16"/>
              </w:rPr>
              <w:t>Yes</w:t>
            </w:r>
          </w:p>
        </w:tc>
        <w:tc>
          <w:tcPr>
            <w:tcW w:w="4565" w:type="dxa"/>
            <w:gridSpan w:val="6"/>
          </w:tcPr>
          <w:p w14:paraId="2D86C91D" w14:textId="77777777" w:rsidR="003463D7" w:rsidRDefault="003463D7">
            <w:pPr>
              <w:pBdr>
                <w:top w:val="nil"/>
                <w:left w:val="nil"/>
                <w:bottom w:val="nil"/>
                <w:right w:val="nil"/>
                <w:between w:val="nil"/>
              </w:pBdr>
              <w:spacing w:line="276" w:lineRule="auto"/>
              <w:ind w:left="90" w:right="145"/>
              <w:jc w:val="both"/>
              <w:rPr>
                <w:color w:val="000000"/>
                <w:sz w:val="16"/>
                <w:szCs w:val="16"/>
              </w:rPr>
            </w:pPr>
          </w:p>
          <w:p w14:paraId="26DE36A0" w14:textId="77777777" w:rsidR="003463D7" w:rsidRDefault="00000000">
            <w:pPr>
              <w:pBdr>
                <w:top w:val="nil"/>
                <w:left w:val="nil"/>
                <w:bottom w:val="nil"/>
                <w:right w:val="nil"/>
                <w:between w:val="nil"/>
              </w:pBdr>
              <w:spacing w:line="276" w:lineRule="auto"/>
              <w:ind w:left="90" w:right="145"/>
              <w:jc w:val="both"/>
              <w:rPr>
                <w:color w:val="000000"/>
                <w:sz w:val="16"/>
                <w:szCs w:val="16"/>
              </w:rPr>
            </w:pPr>
            <w:r>
              <w:rPr>
                <w:color w:val="000000"/>
                <w:sz w:val="16"/>
                <w:szCs w:val="16"/>
              </w:rPr>
              <w:t xml:space="preserve">According to the Competition </w:t>
            </w:r>
            <w:r>
              <w:rPr>
                <w:sz w:val="16"/>
                <w:szCs w:val="16"/>
              </w:rPr>
              <w:t>Act</w:t>
            </w:r>
            <w:r>
              <w:rPr>
                <w:color w:val="000000"/>
                <w:sz w:val="16"/>
                <w:szCs w:val="16"/>
              </w:rPr>
              <w:t xml:space="preserve">, Articles 23 and 28, CADE can </w:t>
            </w:r>
            <w:r>
              <w:rPr>
                <w:sz w:val="16"/>
                <w:szCs w:val="16"/>
              </w:rPr>
              <w:t>be financed</w:t>
            </w:r>
            <w:r>
              <w:rPr>
                <w:color w:val="000000"/>
                <w:sz w:val="16"/>
                <w:szCs w:val="16"/>
              </w:rPr>
              <w:t xml:space="preserve"> by the proceeds of the merger filing </w:t>
            </w:r>
            <w:r>
              <w:rPr>
                <w:sz w:val="16"/>
                <w:szCs w:val="16"/>
              </w:rPr>
              <w:t>fees, sale of publications, technical material and data, among others</w:t>
            </w:r>
            <w:r>
              <w:rPr>
                <w:color w:val="000000"/>
                <w:sz w:val="16"/>
                <w:szCs w:val="16"/>
              </w:rPr>
              <w:t>.</w:t>
            </w:r>
          </w:p>
          <w:p w14:paraId="35E270D7" w14:textId="77777777" w:rsidR="003463D7" w:rsidRDefault="003463D7">
            <w:pPr>
              <w:pBdr>
                <w:top w:val="nil"/>
                <w:left w:val="nil"/>
                <w:bottom w:val="nil"/>
                <w:right w:val="nil"/>
                <w:between w:val="nil"/>
              </w:pBdr>
              <w:spacing w:line="276" w:lineRule="auto"/>
              <w:ind w:left="90" w:right="145"/>
              <w:jc w:val="both"/>
              <w:rPr>
                <w:sz w:val="16"/>
                <w:szCs w:val="16"/>
              </w:rPr>
            </w:pPr>
          </w:p>
          <w:p w14:paraId="4B0FC458" w14:textId="77777777" w:rsidR="003463D7" w:rsidRDefault="00000000">
            <w:pPr>
              <w:pBdr>
                <w:top w:val="nil"/>
                <w:left w:val="nil"/>
                <w:bottom w:val="nil"/>
                <w:right w:val="nil"/>
                <w:between w:val="nil"/>
              </w:pBdr>
              <w:spacing w:line="276" w:lineRule="auto"/>
              <w:ind w:left="90" w:right="145"/>
              <w:jc w:val="both"/>
              <w:rPr>
                <w:sz w:val="16"/>
                <w:szCs w:val="16"/>
              </w:rPr>
            </w:pPr>
            <w:r>
              <w:rPr>
                <w:sz w:val="16"/>
                <w:szCs w:val="16"/>
              </w:rPr>
              <w:t xml:space="preserve">It should be noted that the pecuniary fines imposed by CADE </w:t>
            </w:r>
            <w:proofErr w:type="gramStart"/>
            <w:r>
              <w:rPr>
                <w:sz w:val="16"/>
                <w:szCs w:val="16"/>
              </w:rPr>
              <w:t>as a result of</w:t>
            </w:r>
            <w:proofErr w:type="gramEnd"/>
            <w:r>
              <w:rPr>
                <w:sz w:val="16"/>
                <w:szCs w:val="16"/>
              </w:rPr>
              <w:t xml:space="preserve"> the agency's investigations are not destined to the agency, but rather to the Diffuse Rights Defense Fund (</w:t>
            </w:r>
            <w:r>
              <w:rPr>
                <w:i/>
                <w:sz w:val="16"/>
                <w:szCs w:val="16"/>
              </w:rPr>
              <w:t xml:space="preserve">Fundo de </w:t>
            </w:r>
            <w:proofErr w:type="spellStart"/>
            <w:r>
              <w:rPr>
                <w:i/>
                <w:sz w:val="16"/>
                <w:szCs w:val="16"/>
              </w:rPr>
              <w:t>Direitos</w:t>
            </w:r>
            <w:proofErr w:type="spellEnd"/>
            <w:r>
              <w:rPr>
                <w:i/>
                <w:sz w:val="16"/>
                <w:szCs w:val="16"/>
              </w:rPr>
              <w:t xml:space="preserve"> </w:t>
            </w:r>
            <w:proofErr w:type="spellStart"/>
            <w:r>
              <w:rPr>
                <w:i/>
                <w:sz w:val="16"/>
                <w:szCs w:val="16"/>
              </w:rPr>
              <w:t>Difusos</w:t>
            </w:r>
            <w:proofErr w:type="spellEnd"/>
            <w:r>
              <w:rPr>
                <w:sz w:val="16"/>
                <w:szCs w:val="16"/>
              </w:rPr>
              <w:t xml:space="preserve"> - “FDD”), as per Article 28, paragraph 3, of the Competition Act. Created by Law No. 7,347, of July 24, 1985, the FDD aims to repair damages caused to the environment, to the consumer, to goods and rights of artistic, aesthetic, historical, touristic, and scenic value, due to violations of the economic order and other diffuse and collective interests.</w:t>
            </w:r>
          </w:p>
          <w:p w14:paraId="36EC2E73" w14:textId="77777777" w:rsidR="003463D7" w:rsidRDefault="003463D7">
            <w:pPr>
              <w:pBdr>
                <w:top w:val="nil"/>
                <w:left w:val="nil"/>
                <w:bottom w:val="nil"/>
                <w:right w:val="nil"/>
                <w:between w:val="nil"/>
              </w:pBdr>
              <w:spacing w:line="276" w:lineRule="auto"/>
              <w:ind w:left="90" w:right="145"/>
              <w:jc w:val="both"/>
              <w:rPr>
                <w:color w:val="000000"/>
                <w:sz w:val="16"/>
                <w:szCs w:val="16"/>
              </w:rPr>
            </w:pPr>
          </w:p>
          <w:p w14:paraId="1DBEBA63" w14:textId="77777777" w:rsidR="003463D7" w:rsidRDefault="00000000">
            <w:pPr>
              <w:pBdr>
                <w:top w:val="nil"/>
                <w:left w:val="nil"/>
                <w:bottom w:val="nil"/>
                <w:right w:val="nil"/>
                <w:between w:val="nil"/>
              </w:pBdr>
              <w:spacing w:line="276" w:lineRule="auto"/>
              <w:ind w:left="90" w:right="145"/>
              <w:jc w:val="both"/>
              <w:rPr>
                <w:i/>
                <w:color w:val="000000"/>
                <w:sz w:val="16"/>
                <w:szCs w:val="16"/>
              </w:rPr>
            </w:pPr>
            <w:r>
              <w:rPr>
                <w:i/>
                <w:color w:val="000000"/>
                <w:sz w:val="16"/>
                <w:szCs w:val="16"/>
              </w:rPr>
              <w:t xml:space="preserve">[Please introduce the relevant provisions and mention </w:t>
            </w:r>
            <w:proofErr w:type="gramStart"/>
            <w:r>
              <w:rPr>
                <w:i/>
                <w:color w:val="000000"/>
                <w:sz w:val="16"/>
                <w:szCs w:val="16"/>
              </w:rPr>
              <w:t>the means by which</w:t>
            </w:r>
            <w:proofErr w:type="gramEnd"/>
            <w:r>
              <w:rPr>
                <w:i/>
                <w:color w:val="000000"/>
                <w:sz w:val="16"/>
                <w:szCs w:val="16"/>
              </w:rPr>
              <w:t xml:space="preserve"> the authority can be financed on its own]</w:t>
            </w:r>
          </w:p>
          <w:p w14:paraId="39011BD1" w14:textId="77777777" w:rsidR="003463D7" w:rsidRDefault="003463D7">
            <w:pPr>
              <w:pBdr>
                <w:top w:val="nil"/>
                <w:left w:val="nil"/>
                <w:bottom w:val="nil"/>
                <w:right w:val="nil"/>
                <w:between w:val="nil"/>
              </w:pBdr>
              <w:spacing w:line="276" w:lineRule="auto"/>
              <w:ind w:left="90" w:right="145"/>
              <w:jc w:val="both"/>
              <w:rPr>
                <w:sz w:val="16"/>
                <w:szCs w:val="16"/>
              </w:rPr>
            </w:pPr>
          </w:p>
        </w:tc>
      </w:tr>
      <w:tr w:rsidR="003463D7" w14:paraId="4B439DF8" w14:textId="77777777">
        <w:trPr>
          <w:trHeight w:val="463"/>
        </w:trPr>
        <w:tc>
          <w:tcPr>
            <w:tcW w:w="9676" w:type="dxa"/>
            <w:gridSpan w:val="12"/>
            <w:shd w:val="clear" w:color="auto" w:fill="B9A989"/>
          </w:tcPr>
          <w:p w14:paraId="3EA4970D" w14:textId="77777777" w:rsidR="003463D7" w:rsidRDefault="00000000" w:rsidP="00443A19">
            <w:pPr>
              <w:pStyle w:val="Heading2"/>
            </w:pPr>
            <w:bookmarkStart w:id="8" w:name="_heading=h.fentca4nwubg" w:colFirst="0" w:colLast="0"/>
            <w:bookmarkEnd w:id="8"/>
            <w:r>
              <w:t>Governance of the Competition Authority</w:t>
            </w:r>
          </w:p>
        </w:tc>
      </w:tr>
      <w:tr w:rsidR="003463D7" w14:paraId="3DFCBD6E" w14:textId="77777777">
        <w:trPr>
          <w:trHeight w:val="360"/>
        </w:trPr>
        <w:tc>
          <w:tcPr>
            <w:tcW w:w="3351" w:type="dxa"/>
            <w:gridSpan w:val="2"/>
          </w:tcPr>
          <w:p w14:paraId="7C102189" w14:textId="77777777" w:rsidR="003463D7" w:rsidRDefault="00000000">
            <w:pPr>
              <w:pBdr>
                <w:top w:val="nil"/>
                <w:left w:val="nil"/>
                <w:bottom w:val="nil"/>
                <w:right w:val="nil"/>
                <w:between w:val="nil"/>
              </w:pBdr>
              <w:spacing w:line="276" w:lineRule="auto"/>
              <w:ind w:left="107" w:right="210"/>
              <w:jc w:val="both"/>
              <w:rPr>
                <w:color w:val="000000"/>
                <w:sz w:val="16"/>
                <w:szCs w:val="16"/>
              </w:rPr>
            </w:pPr>
            <w:r>
              <w:rPr>
                <w:color w:val="000000"/>
                <w:sz w:val="16"/>
                <w:szCs w:val="16"/>
              </w:rPr>
              <w:t>Is the Competition Authority governed by a single chairman or by a collegiate body?</w:t>
            </w:r>
          </w:p>
        </w:tc>
        <w:tc>
          <w:tcPr>
            <w:tcW w:w="6325" w:type="dxa"/>
            <w:gridSpan w:val="10"/>
          </w:tcPr>
          <w:p w14:paraId="11E37AEF" w14:textId="77777777" w:rsidR="003463D7" w:rsidRDefault="003463D7">
            <w:pPr>
              <w:pBdr>
                <w:top w:val="nil"/>
                <w:left w:val="nil"/>
                <w:bottom w:val="nil"/>
                <w:right w:val="nil"/>
                <w:between w:val="nil"/>
              </w:pBdr>
              <w:spacing w:before="1" w:line="276" w:lineRule="auto"/>
              <w:ind w:left="107" w:right="269"/>
              <w:jc w:val="both"/>
              <w:rPr>
                <w:sz w:val="16"/>
                <w:szCs w:val="16"/>
              </w:rPr>
            </w:pPr>
          </w:p>
          <w:p w14:paraId="5EEFE788" w14:textId="77777777" w:rsidR="003463D7" w:rsidRDefault="00000000">
            <w:pPr>
              <w:pBdr>
                <w:top w:val="nil"/>
                <w:left w:val="nil"/>
                <w:bottom w:val="nil"/>
                <w:right w:val="nil"/>
                <w:between w:val="nil"/>
              </w:pBdr>
              <w:spacing w:before="1" w:line="276" w:lineRule="auto"/>
              <w:ind w:left="107" w:right="269"/>
              <w:jc w:val="both"/>
              <w:rPr>
                <w:color w:val="000000"/>
                <w:sz w:val="16"/>
                <w:szCs w:val="16"/>
              </w:rPr>
            </w:pPr>
            <w:r>
              <w:rPr>
                <w:color w:val="000000"/>
                <w:sz w:val="16"/>
                <w:szCs w:val="16"/>
              </w:rPr>
              <w:t xml:space="preserve">Collegiate Body (the Tribunal). </w:t>
            </w:r>
            <w:r>
              <w:rPr>
                <w:sz w:val="16"/>
                <w:szCs w:val="16"/>
              </w:rPr>
              <w:t>The SG is led by a single person.</w:t>
            </w:r>
          </w:p>
          <w:p w14:paraId="34923BE7" w14:textId="77777777" w:rsidR="003463D7" w:rsidRDefault="003463D7">
            <w:pPr>
              <w:pBdr>
                <w:top w:val="nil"/>
                <w:left w:val="nil"/>
                <w:bottom w:val="nil"/>
                <w:right w:val="nil"/>
                <w:between w:val="nil"/>
              </w:pBdr>
              <w:spacing w:before="1" w:line="276" w:lineRule="auto"/>
              <w:ind w:left="107" w:right="269"/>
              <w:jc w:val="both"/>
              <w:rPr>
                <w:sz w:val="16"/>
                <w:szCs w:val="16"/>
              </w:rPr>
            </w:pPr>
          </w:p>
          <w:p w14:paraId="6910CB2E" w14:textId="77777777" w:rsidR="003463D7" w:rsidRDefault="00000000">
            <w:pPr>
              <w:pBdr>
                <w:top w:val="nil"/>
                <w:left w:val="nil"/>
                <w:bottom w:val="nil"/>
                <w:right w:val="nil"/>
                <w:between w:val="nil"/>
              </w:pBdr>
              <w:spacing w:before="1" w:line="276" w:lineRule="auto"/>
              <w:ind w:left="107" w:right="269"/>
              <w:jc w:val="both"/>
              <w:rPr>
                <w:i/>
                <w:color w:val="000000"/>
                <w:sz w:val="16"/>
                <w:szCs w:val="16"/>
              </w:rPr>
            </w:pPr>
            <w:r>
              <w:rPr>
                <w:i/>
                <w:sz w:val="16"/>
                <w:szCs w:val="16"/>
              </w:rPr>
              <w:t>[</w:t>
            </w:r>
            <w:r>
              <w:rPr>
                <w:i/>
                <w:color w:val="000000"/>
                <w:sz w:val="16"/>
                <w:szCs w:val="16"/>
              </w:rPr>
              <w:t xml:space="preserve">Answer “single chairman” if the directive organ of the authority is composed of one person. Answer “collegiate body” if the authority's directive organ is composed of two or more members, </w:t>
            </w:r>
            <w:proofErr w:type="gramStart"/>
            <w:r>
              <w:rPr>
                <w:i/>
                <w:color w:val="000000"/>
                <w:sz w:val="16"/>
                <w:szCs w:val="16"/>
              </w:rPr>
              <w:t>regardless</w:t>
            </w:r>
            <w:proofErr w:type="gramEnd"/>
            <w:r>
              <w:rPr>
                <w:i/>
                <w:color w:val="000000"/>
                <w:sz w:val="16"/>
                <w:szCs w:val="16"/>
              </w:rPr>
              <w:t xml:space="preserve"> if this organ is directed or presided by a chairman or president.]</w:t>
            </w:r>
          </w:p>
          <w:p w14:paraId="444FA1BE" w14:textId="77777777" w:rsidR="003463D7" w:rsidRDefault="003463D7">
            <w:pPr>
              <w:pBdr>
                <w:top w:val="nil"/>
                <w:left w:val="nil"/>
                <w:bottom w:val="nil"/>
                <w:right w:val="nil"/>
                <w:between w:val="nil"/>
              </w:pBdr>
              <w:spacing w:before="1" w:line="276" w:lineRule="auto"/>
              <w:ind w:left="107" w:right="269"/>
              <w:jc w:val="both"/>
              <w:rPr>
                <w:sz w:val="16"/>
                <w:szCs w:val="16"/>
              </w:rPr>
            </w:pPr>
          </w:p>
        </w:tc>
      </w:tr>
      <w:tr w:rsidR="003463D7" w14:paraId="26424274" w14:textId="77777777">
        <w:trPr>
          <w:trHeight w:val="179"/>
        </w:trPr>
        <w:tc>
          <w:tcPr>
            <w:tcW w:w="3351" w:type="dxa"/>
            <w:gridSpan w:val="2"/>
          </w:tcPr>
          <w:p w14:paraId="23FC02C6" w14:textId="77777777" w:rsidR="003463D7" w:rsidRDefault="00000000">
            <w:pPr>
              <w:pBdr>
                <w:top w:val="nil"/>
                <w:left w:val="nil"/>
                <w:bottom w:val="nil"/>
                <w:right w:val="nil"/>
                <w:between w:val="nil"/>
              </w:pBdr>
              <w:spacing w:line="276" w:lineRule="auto"/>
              <w:ind w:left="107" w:right="210"/>
              <w:jc w:val="both"/>
              <w:rPr>
                <w:color w:val="000000"/>
                <w:sz w:val="16"/>
                <w:szCs w:val="16"/>
              </w:rPr>
            </w:pPr>
            <w:r>
              <w:rPr>
                <w:color w:val="000000"/>
                <w:sz w:val="16"/>
                <w:szCs w:val="16"/>
              </w:rPr>
              <w:t xml:space="preserve">How are the members of the Authority’s directive organ chosen? </w:t>
            </w:r>
          </w:p>
        </w:tc>
        <w:tc>
          <w:tcPr>
            <w:tcW w:w="6325" w:type="dxa"/>
            <w:gridSpan w:val="10"/>
          </w:tcPr>
          <w:p w14:paraId="1603294B" w14:textId="77777777" w:rsidR="003463D7" w:rsidRDefault="003463D7">
            <w:pPr>
              <w:pBdr>
                <w:top w:val="nil"/>
                <w:left w:val="nil"/>
                <w:bottom w:val="nil"/>
                <w:right w:val="nil"/>
                <w:between w:val="nil"/>
              </w:pBdr>
              <w:spacing w:line="276" w:lineRule="auto"/>
              <w:ind w:left="108" w:right="269"/>
              <w:jc w:val="both"/>
              <w:rPr>
                <w:sz w:val="16"/>
                <w:szCs w:val="16"/>
              </w:rPr>
            </w:pPr>
          </w:p>
          <w:p w14:paraId="1253E10A" w14:textId="77777777" w:rsidR="003463D7" w:rsidRDefault="00000000">
            <w:pPr>
              <w:pBdr>
                <w:top w:val="nil"/>
                <w:left w:val="nil"/>
                <w:bottom w:val="nil"/>
                <w:right w:val="nil"/>
                <w:between w:val="nil"/>
              </w:pBdr>
              <w:spacing w:line="276" w:lineRule="auto"/>
              <w:ind w:left="108" w:right="269"/>
              <w:jc w:val="both"/>
              <w:rPr>
                <w:color w:val="000000"/>
                <w:sz w:val="16"/>
                <w:szCs w:val="16"/>
              </w:rPr>
            </w:pPr>
            <w:r>
              <w:rPr>
                <w:sz w:val="16"/>
                <w:szCs w:val="16"/>
              </w:rPr>
              <w:t xml:space="preserve">CADE's Administrative Tribunal is composed of 6 Commissioners and the agency's Chair. </w:t>
            </w:r>
            <w:proofErr w:type="gramStart"/>
            <w:r>
              <w:rPr>
                <w:sz w:val="16"/>
                <w:szCs w:val="16"/>
              </w:rPr>
              <w:t>All of</w:t>
            </w:r>
            <w:proofErr w:type="gramEnd"/>
            <w:r>
              <w:rPr>
                <w:sz w:val="16"/>
                <w:szCs w:val="16"/>
              </w:rPr>
              <w:t xml:space="preserve"> these 7 members of the Tribunal are appointed by the President of Brazil and approved by the Brazilian Congress (Article 6, Competition Law), </w:t>
            </w:r>
          </w:p>
          <w:p w14:paraId="36ECF85A" w14:textId="77777777" w:rsidR="003463D7" w:rsidRDefault="003463D7">
            <w:pPr>
              <w:pBdr>
                <w:top w:val="nil"/>
                <w:left w:val="nil"/>
                <w:bottom w:val="nil"/>
                <w:right w:val="nil"/>
                <w:between w:val="nil"/>
              </w:pBdr>
              <w:spacing w:line="276" w:lineRule="auto"/>
              <w:ind w:left="108" w:right="269"/>
              <w:jc w:val="both"/>
              <w:rPr>
                <w:sz w:val="16"/>
                <w:szCs w:val="16"/>
              </w:rPr>
            </w:pPr>
          </w:p>
          <w:p w14:paraId="3C00659E" w14:textId="77777777" w:rsidR="003463D7" w:rsidRDefault="00000000">
            <w:pPr>
              <w:pBdr>
                <w:top w:val="nil"/>
                <w:left w:val="nil"/>
                <w:bottom w:val="nil"/>
                <w:right w:val="nil"/>
                <w:between w:val="nil"/>
              </w:pBdr>
              <w:spacing w:line="276" w:lineRule="auto"/>
              <w:ind w:left="108" w:right="269"/>
              <w:jc w:val="both"/>
              <w:rPr>
                <w:i/>
                <w:color w:val="000000"/>
                <w:sz w:val="16"/>
                <w:szCs w:val="16"/>
              </w:rPr>
            </w:pPr>
            <w:r>
              <w:rPr>
                <w:i/>
                <w:color w:val="000000"/>
                <w:sz w:val="16"/>
                <w:szCs w:val="16"/>
              </w:rPr>
              <w:t xml:space="preserve">[Please describe the </w:t>
            </w:r>
            <w:r>
              <w:rPr>
                <w:i/>
                <w:sz w:val="16"/>
                <w:szCs w:val="16"/>
              </w:rPr>
              <w:t>election</w:t>
            </w:r>
            <w:r>
              <w:rPr>
                <w:i/>
                <w:color w:val="000000"/>
                <w:sz w:val="16"/>
                <w:szCs w:val="16"/>
              </w:rPr>
              <w:t xml:space="preserve"> process for choosing the members of the directive organ. Include relevant provisions; mention the branch government involved in this process]</w:t>
            </w:r>
          </w:p>
          <w:p w14:paraId="76473ED4" w14:textId="77777777" w:rsidR="003463D7" w:rsidRDefault="003463D7">
            <w:pPr>
              <w:pBdr>
                <w:top w:val="nil"/>
                <w:left w:val="nil"/>
                <w:bottom w:val="nil"/>
                <w:right w:val="nil"/>
                <w:between w:val="nil"/>
              </w:pBdr>
              <w:spacing w:line="276" w:lineRule="auto"/>
              <w:ind w:left="108" w:right="269"/>
              <w:jc w:val="both"/>
              <w:rPr>
                <w:sz w:val="16"/>
                <w:szCs w:val="16"/>
              </w:rPr>
            </w:pPr>
          </w:p>
        </w:tc>
      </w:tr>
      <w:tr w:rsidR="003463D7" w14:paraId="4804A256" w14:textId="77777777">
        <w:trPr>
          <w:trHeight w:val="360"/>
        </w:trPr>
        <w:tc>
          <w:tcPr>
            <w:tcW w:w="3351" w:type="dxa"/>
            <w:gridSpan w:val="2"/>
          </w:tcPr>
          <w:p w14:paraId="56FC244C" w14:textId="77777777" w:rsidR="003463D7" w:rsidRDefault="00000000">
            <w:pPr>
              <w:pBdr>
                <w:top w:val="nil"/>
                <w:left w:val="nil"/>
                <w:bottom w:val="nil"/>
                <w:right w:val="nil"/>
                <w:between w:val="nil"/>
              </w:pBdr>
              <w:spacing w:line="276" w:lineRule="auto"/>
              <w:ind w:left="107" w:right="210"/>
              <w:jc w:val="both"/>
              <w:rPr>
                <w:color w:val="000000"/>
                <w:sz w:val="16"/>
                <w:szCs w:val="16"/>
              </w:rPr>
            </w:pPr>
            <w:r>
              <w:rPr>
                <w:color w:val="000000"/>
                <w:sz w:val="16"/>
                <w:szCs w:val="16"/>
              </w:rPr>
              <w:t>Is there a fixed period during which removal is prohibited?</w:t>
            </w:r>
          </w:p>
        </w:tc>
        <w:tc>
          <w:tcPr>
            <w:tcW w:w="1760" w:type="dxa"/>
            <w:gridSpan w:val="4"/>
          </w:tcPr>
          <w:p w14:paraId="22094E61" w14:textId="77777777" w:rsidR="003463D7" w:rsidRDefault="00000000">
            <w:pPr>
              <w:pBdr>
                <w:top w:val="nil"/>
                <w:left w:val="nil"/>
                <w:bottom w:val="nil"/>
                <w:right w:val="nil"/>
                <w:between w:val="nil"/>
              </w:pBdr>
              <w:spacing w:line="276" w:lineRule="auto"/>
              <w:ind w:right="140"/>
              <w:jc w:val="center"/>
              <w:rPr>
                <w:color w:val="000000"/>
                <w:sz w:val="16"/>
                <w:szCs w:val="16"/>
              </w:rPr>
            </w:pPr>
            <w:r>
              <w:rPr>
                <w:color w:val="000000"/>
                <w:sz w:val="16"/>
                <w:szCs w:val="16"/>
              </w:rPr>
              <w:t>No</w:t>
            </w:r>
          </w:p>
        </w:tc>
        <w:tc>
          <w:tcPr>
            <w:tcW w:w="4565" w:type="dxa"/>
            <w:gridSpan w:val="6"/>
          </w:tcPr>
          <w:p w14:paraId="5A109FC0" w14:textId="77777777" w:rsidR="003463D7" w:rsidRDefault="003463D7">
            <w:pPr>
              <w:pBdr>
                <w:top w:val="nil"/>
                <w:left w:val="nil"/>
                <w:bottom w:val="nil"/>
                <w:right w:val="nil"/>
                <w:between w:val="nil"/>
              </w:pBdr>
              <w:spacing w:line="276" w:lineRule="auto"/>
              <w:ind w:right="269"/>
              <w:jc w:val="both"/>
              <w:rPr>
                <w:color w:val="000000"/>
                <w:sz w:val="16"/>
                <w:szCs w:val="16"/>
              </w:rPr>
            </w:pPr>
          </w:p>
          <w:p w14:paraId="4ACD71A6" w14:textId="77777777" w:rsidR="003463D7" w:rsidRDefault="00000000">
            <w:pPr>
              <w:pBdr>
                <w:top w:val="nil"/>
                <w:left w:val="nil"/>
                <w:bottom w:val="nil"/>
                <w:right w:val="nil"/>
                <w:between w:val="nil"/>
              </w:pBdr>
              <w:spacing w:line="276" w:lineRule="auto"/>
              <w:ind w:left="108" w:right="269"/>
              <w:jc w:val="both"/>
              <w:rPr>
                <w:sz w:val="16"/>
                <w:szCs w:val="16"/>
              </w:rPr>
            </w:pPr>
            <w:r>
              <w:rPr>
                <w:sz w:val="16"/>
                <w:szCs w:val="16"/>
              </w:rPr>
              <w:t xml:space="preserve">Members of CADE's Tribunal </w:t>
            </w:r>
            <w:r>
              <w:rPr>
                <w:color w:val="000000"/>
                <w:sz w:val="16"/>
                <w:szCs w:val="16"/>
              </w:rPr>
              <w:t xml:space="preserve">are appointed by the President of Brazil and subject to </w:t>
            </w:r>
            <w:r>
              <w:rPr>
                <w:sz w:val="16"/>
                <w:szCs w:val="16"/>
              </w:rPr>
              <w:t>congressional</w:t>
            </w:r>
            <w:r>
              <w:rPr>
                <w:color w:val="000000"/>
                <w:sz w:val="16"/>
                <w:szCs w:val="16"/>
              </w:rPr>
              <w:t xml:space="preserve"> approval prior to </w:t>
            </w:r>
            <w:r>
              <w:rPr>
                <w:sz w:val="16"/>
                <w:szCs w:val="16"/>
              </w:rPr>
              <w:t>taking office, pursuant to</w:t>
            </w:r>
            <w:r>
              <w:rPr>
                <w:color w:val="000000"/>
                <w:sz w:val="16"/>
                <w:szCs w:val="16"/>
              </w:rPr>
              <w:t xml:space="preserve"> Article 6, of the Competition </w:t>
            </w:r>
            <w:r>
              <w:rPr>
                <w:sz w:val="16"/>
                <w:szCs w:val="16"/>
              </w:rPr>
              <w:t>Act</w:t>
            </w:r>
            <w:r>
              <w:rPr>
                <w:color w:val="000000"/>
                <w:sz w:val="16"/>
                <w:szCs w:val="16"/>
              </w:rPr>
              <w:t>.</w:t>
            </w:r>
            <w:r>
              <w:rPr>
                <w:sz w:val="16"/>
                <w:szCs w:val="16"/>
              </w:rPr>
              <w:t xml:space="preserve"> Commissioners are appointed for 4-year terms.</w:t>
            </w:r>
          </w:p>
          <w:p w14:paraId="468DD288" w14:textId="77777777" w:rsidR="003463D7" w:rsidRDefault="003463D7">
            <w:pPr>
              <w:pBdr>
                <w:top w:val="nil"/>
                <w:left w:val="nil"/>
                <w:bottom w:val="nil"/>
                <w:right w:val="nil"/>
                <w:between w:val="nil"/>
              </w:pBdr>
              <w:spacing w:line="276" w:lineRule="auto"/>
              <w:ind w:left="108" w:right="269"/>
              <w:jc w:val="both"/>
              <w:rPr>
                <w:sz w:val="16"/>
                <w:szCs w:val="16"/>
              </w:rPr>
            </w:pPr>
          </w:p>
          <w:p w14:paraId="49D29475" w14:textId="77777777" w:rsidR="003463D7" w:rsidRDefault="00000000">
            <w:pPr>
              <w:pBdr>
                <w:top w:val="nil"/>
                <w:left w:val="nil"/>
                <w:bottom w:val="nil"/>
                <w:right w:val="nil"/>
                <w:between w:val="nil"/>
              </w:pBdr>
              <w:spacing w:line="276" w:lineRule="auto"/>
              <w:ind w:left="108" w:right="269"/>
              <w:jc w:val="both"/>
              <w:rPr>
                <w:sz w:val="16"/>
                <w:szCs w:val="16"/>
              </w:rPr>
            </w:pPr>
            <w:r>
              <w:rPr>
                <w:sz w:val="16"/>
                <w:szCs w:val="16"/>
              </w:rPr>
              <w:t>Members of the Tribunal can only be withdrawn from office by a decision of the Senate (</w:t>
            </w:r>
            <w:proofErr w:type="spellStart"/>
            <w:r>
              <w:rPr>
                <w:sz w:val="16"/>
                <w:szCs w:val="16"/>
              </w:rPr>
              <w:t>i</w:t>
            </w:r>
            <w:proofErr w:type="spellEnd"/>
            <w:r>
              <w:rPr>
                <w:sz w:val="16"/>
                <w:szCs w:val="16"/>
              </w:rPr>
              <w:t>) after a request of the President of Brazil; or (ii) in case the member is convicted by a definitive judicial decision (</w:t>
            </w:r>
            <w:proofErr w:type="spellStart"/>
            <w:r>
              <w:rPr>
                <w:sz w:val="16"/>
                <w:szCs w:val="16"/>
              </w:rPr>
              <w:t>non subject</w:t>
            </w:r>
            <w:proofErr w:type="spellEnd"/>
            <w:r>
              <w:rPr>
                <w:sz w:val="16"/>
                <w:szCs w:val="16"/>
              </w:rPr>
              <w:t xml:space="preserve"> to further appeals) for intentionally committing a crime; (iii) due to a disciplinary proceeding, as per Law No. 8,112 of 1990 and Law No. 8,429 of 1992; or (v) due to infringements of Article 8 of the Competition Act (which sets forth impediments and prohibited activities for the Chair and Commissioners to partake - e.g., exercise political activities; receive legal fees; participate as a controlling shareholder, director or manager of a company).</w:t>
            </w:r>
          </w:p>
          <w:p w14:paraId="2E96194F" w14:textId="77777777" w:rsidR="003463D7" w:rsidRDefault="003463D7">
            <w:pPr>
              <w:pBdr>
                <w:top w:val="nil"/>
                <w:left w:val="nil"/>
                <w:bottom w:val="nil"/>
                <w:right w:val="nil"/>
                <w:between w:val="nil"/>
              </w:pBdr>
              <w:spacing w:line="276" w:lineRule="auto"/>
              <w:ind w:right="269"/>
              <w:jc w:val="both"/>
              <w:rPr>
                <w:sz w:val="16"/>
                <w:szCs w:val="16"/>
              </w:rPr>
            </w:pPr>
          </w:p>
          <w:p w14:paraId="4F55A625" w14:textId="77777777" w:rsidR="003463D7" w:rsidRDefault="00000000">
            <w:pPr>
              <w:pBdr>
                <w:top w:val="nil"/>
                <w:left w:val="nil"/>
                <w:bottom w:val="nil"/>
                <w:right w:val="nil"/>
                <w:between w:val="nil"/>
              </w:pBdr>
              <w:spacing w:line="276" w:lineRule="auto"/>
              <w:ind w:left="108" w:right="269"/>
              <w:jc w:val="both"/>
              <w:rPr>
                <w:i/>
                <w:color w:val="000000"/>
                <w:sz w:val="16"/>
                <w:szCs w:val="16"/>
              </w:rPr>
            </w:pPr>
            <w:r>
              <w:rPr>
                <w:i/>
                <w:color w:val="000000"/>
                <w:sz w:val="16"/>
                <w:szCs w:val="16"/>
              </w:rPr>
              <w:t>[If your answer is “yes”, please introduce the duration of the tenure and the relevant provisions. If the answer is no, please refer if there are specific and restricted grounds under which the members of the Directive body can be removed; mention if they are elected for a term and introduce the relevant provisions]</w:t>
            </w:r>
          </w:p>
          <w:p w14:paraId="23D3A6FF" w14:textId="77777777" w:rsidR="003463D7" w:rsidRDefault="003463D7">
            <w:pPr>
              <w:pBdr>
                <w:top w:val="nil"/>
                <w:left w:val="nil"/>
                <w:bottom w:val="nil"/>
                <w:right w:val="nil"/>
                <w:between w:val="nil"/>
              </w:pBdr>
              <w:spacing w:line="276" w:lineRule="auto"/>
              <w:ind w:left="108" w:right="269"/>
              <w:jc w:val="both"/>
              <w:rPr>
                <w:i/>
                <w:sz w:val="16"/>
                <w:szCs w:val="16"/>
              </w:rPr>
            </w:pPr>
          </w:p>
          <w:p w14:paraId="09BA380B" w14:textId="77777777" w:rsidR="003463D7" w:rsidRDefault="003463D7">
            <w:pPr>
              <w:pBdr>
                <w:top w:val="nil"/>
                <w:left w:val="nil"/>
                <w:bottom w:val="nil"/>
                <w:right w:val="nil"/>
                <w:between w:val="nil"/>
              </w:pBdr>
              <w:spacing w:line="276" w:lineRule="auto"/>
              <w:ind w:right="269"/>
              <w:jc w:val="both"/>
              <w:rPr>
                <w:sz w:val="16"/>
                <w:szCs w:val="16"/>
              </w:rPr>
            </w:pPr>
          </w:p>
        </w:tc>
      </w:tr>
      <w:tr w:rsidR="003463D7" w14:paraId="17E66945" w14:textId="77777777">
        <w:trPr>
          <w:trHeight w:val="357"/>
        </w:trPr>
        <w:tc>
          <w:tcPr>
            <w:tcW w:w="3351" w:type="dxa"/>
            <w:gridSpan w:val="2"/>
          </w:tcPr>
          <w:p w14:paraId="74D49AC0" w14:textId="77777777" w:rsidR="003463D7" w:rsidRDefault="00000000">
            <w:pPr>
              <w:pBdr>
                <w:top w:val="nil"/>
                <w:left w:val="nil"/>
                <w:bottom w:val="nil"/>
                <w:right w:val="nil"/>
                <w:between w:val="nil"/>
              </w:pBdr>
              <w:spacing w:line="276" w:lineRule="auto"/>
              <w:ind w:left="107" w:right="210"/>
              <w:jc w:val="both"/>
              <w:rPr>
                <w:color w:val="000000"/>
                <w:sz w:val="16"/>
                <w:szCs w:val="16"/>
              </w:rPr>
            </w:pPr>
            <w:r>
              <w:rPr>
                <w:color w:val="000000"/>
                <w:sz w:val="16"/>
                <w:szCs w:val="16"/>
              </w:rPr>
              <w:t>Is the tenure of the heads renewable?</w:t>
            </w:r>
          </w:p>
        </w:tc>
        <w:tc>
          <w:tcPr>
            <w:tcW w:w="1760" w:type="dxa"/>
            <w:gridSpan w:val="4"/>
          </w:tcPr>
          <w:p w14:paraId="1B41ABF7" w14:textId="77777777" w:rsidR="003463D7" w:rsidRDefault="00000000">
            <w:pPr>
              <w:pBdr>
                <w:top w:val="nil"/>
                <w:left w:val="nil"/>
                <w:bottom w:val="nil"/>
                <w:right w:val="nil"/>
                <w:between w:val="nil"/>
              </w:pBdr>
              <w:spacing w:line="276" w:lineRule="auto"/>
              <w:ind w:right="140"/>
              <w:jc w:val="center"/>
              <w:rPr>
                <w:color w:val="000000"/>
                <w:sz w:val="16"/>
                <w:szCs w:val="16"/>
              </w:rPr>
            </w:pPr>
            <w:r>
              <w:rPr>
                <w:color w:val="000000"/>
                <w:sz w:val="16"/>
                <w:szCs w:val="16"/>
              </w:rPr>
              <w:t>No</w:t>
            </w:r>
          </w:p>
        </w:tc>
        <w:tc>
          <w:tcPr>
            <w:tcW w:w="4565" w:type="dxa"/>
            <w:gridSpan w:val="6"/>
          </w:tcPr>
          <w:p w14:paraId="416EF214" w14:textId="77777777" w:rsidR="003463D7" w:rsidRDefault="003463D7">
            <w:pPr>
              <w:pBdr>
                <w:top w:val="nil"/>
                <w:left w:val="nil"/>
                <w:bottom w:val="nil"/>
                <w:right w:val="nil"/>
                <w:between w:val="nil"/>
              </w:pBdr>
              <w:spacing w:line="276" w:lineRule="auto"/>
              <w:ind w:left="108" w:right="269"/>
              <w:jc w:val="both"/>
              <w:rPr>
                <w:sz w:val="16"/>
                <w:szCs w:val="16"/>
              </w:rPr>
            </w:pPr>
          </w:p>
          <w:p w14:paraId="5849D0D1" w14:textId="77777777" w:rsidR="003463D7" w:rsidRDefault="00000000">
            <w:pPr>
              <w:pBdr>
                <w:top w:val="nil"/>
                <w:left w:val="nil"/>
                <w:bottom w:val="nil"/>
                <w:right w:val="nil"/>
                <w:between w:val="nil"/>
              </w:pBdr>
              <w:spacing w:line="276" w:lineRule="auto"/>
              <w:ind w:left="108" w:right="269"/>
              <w:jc w:val="both"/>
              <w:rPr>
                <w:sz w:val="16"/>
                <w:szCs w:val="16"/>
              </w:rPr>
            </w:pPr>
            <w:r>
              <w:rPr>
                <w:color w:val="000000"/>
                <w:sz w:val="16"/>
                <w:szCs w:val="16"/>
              </w:rPr>
              <w:t>The Commissioners and the President are elected for a 4</w:t>
            </w:r>
            <w:r>
              <w:rPr>
                <w:sz w:val="16"/>
                <w:szCs w:val="16"/>
              </w:rPr>
              <w:t>-</w:t>
            </w:r>
            <w:r>
              <w:rPr>
                <w:color w:val="000000"/>
                <w:sz w:val="16"/>
                <w:szCs w:val="16"/>
              </w:rPr>
              <w:t xml:space="preserve">year tenure, and consecutive reappointment is prohibited according to Article 6, §1 of the Competition </w:t>
            </w:r>
            <w:r>
              <w:rPr>
                <w:sz w:val="16"/>
                <w:szCs w:val="16"/>
              </w:rPr>
              <w:t>Act</w:t>
            </w:r>
          </w:p>
          <w:p w14:paraId="22DCBCD1" w14:textId="77777777" w:rsidR="003463D7" w:rsidRDefault="003463D7">
            <w:pPr>
              <w:pBdr>
                <w:top w:val="nil"/>
                <w:left w:val="nil"/>
                <w:bottom w:val="nil"/>
                <w:right w:val="nil"/>
                <w:between w:val="nil"/>
              </w:pBdr>
              <w:spacing w:line="276" w:lineRule="auto"/>
              <w:ind w:left="108" w:right="269"/>
              <w:jc w:val="both"/>
              <w:rPr>
                <w:sz w:val="16"/>
                <w:szCs w:val="16"/>
              </w:rPr>
            </w:pPr>
          </w:p>
          <w:p w14:paraId="09445E11" w14:textId="77777777" w:rsidR="003463D7" w:rsidRDefault="00000000">
            <w:pPr>
              <w:pBdr>
                <w:top w:val="nil"/>
                <w:left w:val="nil"/>
                <w:bottom w:val="nil"/>
                <w:right w:val="nil"/>
                <w:between w:val="nil"/>
              </w:pBdr>
              <w:spacing w:line="276" w:lineRule="auto"/>
              <w:ind w:left="108" w:right="269"/>
              <w:jc w:val="both"/>
              <w:rPr>
                <w:i/>
                <w:color w:val="000000"/>
                <w:sz w:val="16"/>
                <w:szCs w:val="16"/>
              </w:rPr>
            </w:pPr>
            <w:r>
              <w:rPr>
                <w:i/>
                <w:color w:val="000000"/>
                <w:sz w:val="16"/>
                <w:szCs w:val="16"/>
              </w:rPr>
              <w:t>[Please, introduce the relevant provisions]</w:t>
            </w:r>
          </w:p>
          <w:p w14:paraId="1ED9783C" w14:textId="77777777" w:rsidR="003463D7" w:rsidRDefault="003463D7">
            <w:pPr>
              <w:pBdr>
                <w:top w:val="nil"/>
                <w:left w:val="nil"/>
                <w:bottom w:val="nil"/>
                <w:right w:val="nil"/>
                <w:between w:val="nil"/>
              </w:pBdr>
              <w:spacing w:line="276" w:lineRule="auto"/>
              <w:ind w:left="108" w:right="269"/>
              <w:jc w:val="both"/>
              <w:rPr>
                <w:i/>
                <w:sz w:val="16"/>
                <w:szCs w:val="16"/>
              </w:rPr>
            </w:pPr>
          </w:p>
        </w:tc>
      </w:tr>
      <w:tr w:rsidR="003463D7" w14:paraId="1531BB02" w14:textId="77777777">
        <w:trPr>
          <w:trHeight w:val="539"/>
        </w:trPr>
        <w:tc>
          <w:tcPr>
            <w:tcW w:w="3351" w:type="dxa"/>
            <w:gridSpan w:val="2"/>
          </w:tcPr>
          <w:p w14:paraId="7D613CE0" w14:textId="77777777" w:rsidR="003463D7" w:rsidRDefault="00000000">
            <w:pPr>
              <w:pBdr>
                <w:top w:val="nil"/>
                <w:left w:val="nil"/>
                <w:bottom w:val="nil"/>
                <w:right w:val="nil"/>
                <w:between w:val="nil"/>
              </w:pBdr>
              <w:spacing w:line="276" w:lineRule="auto"/>
              <w:ind w:left="107" w:right="210"/>
              <w:jc w:val="both"/>
              <w:rPr>
                <w:color w:val="000000"/>
                <w:sz w:val="16"/>
                <w:szCs w:val="16"/>
              </w:rPr>
            </w:pPr>
            <w:r>
              <w:rPr>
                <w:color w:val="000000"/>
                <w:sz w:val="16"/>
                <w:szCs w:val="16"/>
              </w:rPr>
              <w:lastRenderedPageBreak/>
              <w:t>Are the heads required by law to have certain minimum qualifications (degree in law or economics, age,</w:t>
            </w:r>
          </w:p>
          <w:p w14:paraId="16696227" w14:textId="77777777" w:rsidR="003463D7" w:rsidRDefault="00000000">
            <w:pPr>
              <w:pBdr>
                <w:top w:val="nil"/>
                <w:left w:val="nil"/>
                <w:bottom w:val="nil"/>
                <w:right w:val="nil"/>
                <w:between w:val="nil"/>
              </w:pBdr>
              <w:spacing w:line="276" w:lineRule="auto"/>
              <w:ind w:left="107" w:right="210"/>
              <w:jc w:val="both"/>
              <w:rPr>
                <w:color w:val="000000"/>
                <w:sz w:val="16"/>
                <w:szCs w:val="16"/>
              </w:rPr>
            </w:pPr>
            <w:r>
              <w:rPr>
                <w:color w:val="000000"/>
                <w:sz w:val="16"/>
                <w:szCs w:val="16"/>
              </w:rPr>
              <w:t>experience)?</w:t>
            </w:r>
          </w:p>
        </w:tc>
        <w:tc>
          <w:tcPr>
            <w:tcW w:w="1760" w:type="dxa"/>
            <w:gridSpan w:val="4"/>
          </w:tcPr>
          <w:p w14:paraId="63E7208C" w14:textId="77777777" w:rsidR="003463D7" w:rsidRDefault="00000000">
            <w:pPr>
              <w:pBdr>
                <w:top w:val="nil"/>
                <w:left w:val="nil"/>
                <w:bottom w:val="nil"/>
                <w:right w:val="nil"/>
                <w:between w:val="nil"/>
              </w:pBdr>
              <w:spacing w:line="276" w:lineRule="auto"/>
              <w:ind w:right="140"/>
              <w:jc w:val="center"/>
              <w:rPr>
                <w:color w:val="000000"/>
                <w:sz w:val="16"/>
                <w:szCs w:val="16"/>
              </w:rPr>
            </w:pPr>
            <w:r>
              <w:rPr>
                <w:color w:val="000000"/>
                <w:sz w:val="16"/>
                <w:szCs w:val="16"/>
              </w:rPr>
              <w:t xml:space="preserve">Yes </w:t>
            </w:r>
          </w:p>
        </w:tc>
        <w:tc>
          <w:tcPr>
            <w:tcW w:w="4565" w:type="dxa"/>
            <w:gridSpan w:val="6"/>
          </w:tcPr>
          <w:p w14:paraId="34D88569" w14:textId="77777777" w:rsidR="003463D7" w:rsidRDefault="003463D7">
            <w:pPr>
              <w:pBdr>
                <w:top w:val="nil"/>
                <w:left w:val="nil"/>
                <w:bottom w:val="nil"/>
                <w:right w:val="nil"/>
                <w:between w:val="nil"/>
              </w:pBdr>
              <w:spacing w:line="276" w:lineRule="auto"/>
              <w:ind w:right="269"/>
              <w:jc w:val="both"/>
              <w:rPr>
                <w:color w:val="000000"/>
                <w:sz w:val="16"/>
                <w:szCs w:val="16"/>
              </w:rPr>
            </w:pPr>
          </w:p>
          <w:p w14:paraId="7182CBDB" w14:textId="77777777" w:rsidR="003463D7" w:rsidRDefault="00000000">
            <w:pPr>
              <w:pBdr>
                <w:top w:val="nil"/>
                <w:left w:val="nil"/>
                <w:bottom w:val="nil"/>
                <w:right w:val="nil"/>
                <w:between w:val="nil"/>
              </w:pBdr>
              <w:spacing w:line="276" w:lineRule="auto"/>
              <w:ind w:left="107" w:right="269"/>
              <w:jc w:val="both"/>
              <w:rPr>
                <w:color w:val="000000"/>
                <w:sz w:val="16"/>
                <w:szCs w:val="16"/>
              </w:rPr>
            </w:pPr>
            <w:r>
              <w:rPr>
                <w:color w:val="000000"/>
                <w:sz w:val="16"/>
                <w:szCs w:val="16"/>
              </w:rPr>
              <w:t xml:space="preserve">Pursuant Article 6, the Commissioners and the President must be. Brazilian citizens over thirty (30) years old, who are well reputed for their knowledge of law or economics and who possess a reputation for moral integrity. </w:t>
            </w:r>
          </w:p>
          <w:p w14:paraId="41D39209" w14:textId="77777777" w:rsidR="003463D7" w:rsidRDefault="003463D7">
            <w:pPr>
              <w:pBdr>
                <w:top w:val="nil"/>
                <w:left w:val="nil"/>
                <w:bottom w:val="nil"/>
                <w:right w:val="nil"/>
                <w:between w:val="nil"/>
              </w:pBdr>
              <w:spacing w:line="276" w:lineRule="auto"/>
              <w:ind w:left="107" w:right="269"/>
              <w:jc w:val="both"/>
              <w:rPr>
                <w:sz w:val="16"/>
                <w:szCs w:val="16"/>
              </w:rPr>
            </w:pPr>
          </w:p>
          <w:p w14:paraId="6C963850" w14:textId="77777777" w:rsidR="003463D7" w:rsidRDefault="00000000">
            <w:pPr>
              <w:pBdr>
                <w:top w:val="nil"/>
                <w:left w:val="nil"/>
                <w:bottom w:val="nil"/>
                <w:right w:val="nil"/>
                <w:between w:val="nil"/>
              </w:pBdr>
              <w:spacing w:line="276" w:lineRule="auto"/>
              <w:ind w:left="90" w:right="269"/>
              <w:jc w:val="both"/>
              <w:rPr>
                <w:i/>
                <w:color w:val="000000"/>
                <w:sz w:val="16"/>
                <w:szCs w:val="16"/>
              </w:rPr>
            </w:pPr>
            <w:r>
              <w:rPr>
                <w:i/>
                <w:color w:val="000000"/>
                <w:sz w:val="16"/>
                <w:szCs w:val="16"/>
              </w:rPr>
              <w:t xml:space="preserve">[If your answer is “yes”, please </w:t>
            </w:r>
            <w:proofErr w:type="gramStart"/>
            <w:r>
              <w:rPr>
                <w:i/>
                <w:color w:val="000000"/>
                <w:sz w:val="16"/>
                <w:szCs w:val="16"/>
              </w:rPr>
              <w:t>make reference</w:t>
            </w:r>
            <w:proofErr w:type="gramEnd"/>
            <w:r>
              <w:rPr>
                <w:i/>
                <w:color w:val="000000"/>
                <w:sz w:val="16"/>
                <w:szCs w:val="16"/>
              </w:rPr>
              <w:t xml:space="preserve"> to the qualifications</w:t>
            </w:r>
            <w:r>
              <w:rPr>
                <w:i/>
                <w:sz w:val="16"/>
                <w:szCs w:val="16"/>
              </w:rPr>
              <w:t xml:space="preserve"> </w:t>
            </w:r>
            <w:r>
              <w:rPr>
                <w:i/>
                <w:color w:val="000000"/>
                <w:sz w:val="16"/>
                <w:szCs w:val="16"/>
              </w:rPr>
              <w:t>required by law and the relevant provisions].</w:t>
            </w:r>
          </w:p>
          <w:p w14:paraId="59FB351F" w14:textId="77777777" w:rsidR="003463D7" w:rsidRDefault="003463D7">
            <w:pPr>
              <w:pBdr>
                <w:top w:val="nil"/>
                <w:left w:val="nil"/>
                <w:bottom w:val="nil"/>
                <w:right w:val="nil"/>
                <w:between w:val="nil"/>
              </w:pBdr>
              <w:spacing w:line="276" w:lineRule="auto"/>
              <w:ind w:right="269"/>
              <w:jc w:val="both"/>
              <w:rPr>
                <w:sz w:val="16"/>
                <w:szCs w:val="16"/>
              </w:rPr>
            </w:pPr>
          </w:p>
        </w:tc>
      </w:tr>
      <w:tr w:rsidR="003463D7" w14:paraId="3F6972B9" w14:textId="77777777">
        <w:trPr>
          <w:trHeight w:val="465"/>
        </w:trPr>
        <w:tc>
          <w:tcPr>
            <w:tcW w:w="9676" w:type="dxa"/>
            <w:gridSpan w:val="12"/>
            <w:shd w:val="clear" w:color="auto" w:fill="B9A989"/>
          </w:tcPr>
          <w:p w14:paraId="2FDFFFEA" w14:textId="77777777" w:rsidR="003463D7" w:rsidRDefault="00000000" w:rsidP="00443A19">
            <w:pPr>
              <w:pStyle w:val="Heading2"/>
            </w:pPr>
            <w:bookmarkStart w:id="9" w:name="_heading=h.cfvioyu1u0u4" w:colFirst="0" w:colLast="0"/>
            <w:bookmarkEnd w:id="9"/>
            <w:r>
              <w:t>Architecture</w:t>
            </w:r>
          </w:p>
        </w:tc>
      </w:tr>
      <w:tr w:rsidR="003463D7" w14:paraId="74C2D92C" w14:textId="77777777">
        <w:trPr>
          <w:trHeight w:val="540"/>
        </w:trPr>
        <w:tc>
          <w:tcPr>
            <w:tcW w:w="3351" w:type="dxa"/>
            <w:gridSpan w:val="2"/>
          </w:tcPr>
          <w:p w14:paraId="4B62FE52" w14:textId="77777777" w:rsidR="003463D7" w:rsidRDefault="00000000">
            <w:pPr>
              <w:pBdr>
                <w:top w:val="nil"/>
                <w:left w:val="nil"/>
                <w:bottom w:val="nil"/>
                <w:right w:val="nil"/>
                <w:between w:val="nil"/>
              </w:pBdr>
              <w:spacing w:line="276" w:lineRule="auto"/>
              <w:ind w:left="107" w:right="63"/>
              <w:rPr>
                <w:color w:val="000000"/>
                <w:sz w:val="16"/>
                <w:szCs w:val="16"/>
              </w:rPr>
            </w:pPr>
            <w:r>
              <w:rPr>
                <w:color w:val="000000"/>
                <w:sz w:val="16"/>
                <w:szCs w:val="16"/>
              </w:rPr>
              <w:t>Is the Competition Authority a stand-alone agency with an independent physical location or is it part of a bigger entity such as a ministry?</w:t>
            </w:r>
          </w:p>
        </w:tc>
        <w:tc>
          <w:tcPr>
            <w:tcW w:w="1760" w:type="dxa"/>
            <w:gridSpan w:val="4"/>
          </w:tcPr>
          <w:p w14:paraId="2FC364D6" w14:textId="77777777" w:rsidR="003463D7" w:rsidRDefault="00000000">
            <w:pPr>
              <w:pBdr>
                <w:top w:val="nil"/>
                <w:left w:val="nil"/>
                <w:bottom w:val="nil"/>
                <w:right w:val="nil"/>
                <w:between w:val="nil"/>
              </w:pBdr>
              <w:spacing w:before="1" w:line="276" w:lineRule="auto"/>
              <w:ind w:left="107" w:right="117"/>
              <w:jc w:val="center"/>
              <w:rPr>
                <w:color w:val="000000"/>
                <w:sz w:val="16"/>
                <w:szCs w:val="16"/>
              </w:rPr>
            </w:pPr>
            <w:r>
              <w:rPr>
                <w:color w:val="000000"/>
                <w:sz w:val="16"/>
                <w:szCs w:val="16"/>
              </w:rPr>
              <w:t>Stand alone</w:t>
            </w:r>
          </w:p>
        </w:tc>
        <w:tc>
          <w:tcPr>
            <w:tcW w:w="4565" w:type="dxa"/>
            <w:gridSpan w:val="6"/>
          </w:tcPr>
          <w:p w14:paraId="76001F6F" w14:textId="77777777" w:rsidR="003463D7" w:rsidRDefault="003463D7">
            <w:pPr>
              <w:pBdr>
                <w:top w:val="nil"/>
                <w:left w:val="nil"/>
                <w:bottom w:val="nil"/>
                <w:right w:val="nil"/>
                <w:between w:val="nil"/>
              </w:pBdr>
              <w:tabs>
                <w:tab w:val="left" w:pos="902"/>
              </w:tabs>
              <w:spacing w:line="276" w:lineRule="auto"/>
              <w:ind w:left="108" w:right="269"/>
              <w:jc w:val="both"/>
              <w:rPr>
                <w:sz w:val="16"/>
                <w:szCs w:val="16"/>
              </w:rPr>
            </w:pPr>
          </w:p>
          <w:p w14:paraId="7DC2E047" w14:textId="77777777" w:rsidR="003463D7" w:rsidRDefault="00000000">
            <w:pPr>
              <w:pBdr>
                <w:top w:val="nil"/>
                <w:left w:val="nil"/>
                <w:bottom w:val="nil"/>
                <w:right w:val="nil"/>
                <w:between w:val="nil"/>
              </w:pBdr>
              <w:tabs>
                <w:tab w:val="left" w:pos="902"/>
              </w:tabs>
              <w:spacing w:line="276" w:lineRule="auto"/>
              <w:ind w:left="108" w:right="269"/>
              <w:jc w:val="both"/>
              <w:rPr>
                <w:sz w:val="16"/>
                <w:szCs w:val="16"/>
              </w:rPr>
            </w:pPr>
            <w:r>
              <w:rPr>
                <w:sz w:val="16"/>
                <w:szCs w:val="16"/>
              </w:rPr>
              <w:t>CADE is considered as an independent, adjudicative agency, having its own budget and headquarters, and disposing of administrative autonomy, pursuant to Article 4 of the Competition Act.</w:t>
            </w:r>
          </w:p>
          <w:p w14:paraId="382306D8" w14:textId="77777777" w:rsidR="003463D7" w:rsidRDefault="003463D7">
            <w:pPr>
              <w:pBdr>
                <w:top w:val="nil"/>
                <w:left w:val="nil"/>
                <w:bottom w:val="nil"/>
                <w:right w:val="nil"/>
                <w:between w:val="nil"/>
              </w:pBdr>
              <w:tabs>
                <w:tab w:val="left" w:pos="902"/>
              </w:tabs>
              <w:spacing w:line="276" w:lineRule="auto"/>
              <w:ind w:left="108" w:right="269"/>
              <w:jc w:val="both"/>
              <w:rPr>
                <w:sz w:val="16"/>
                <w:szCs w:val="16"/>
              </w:rPr>
            </w:pPr>
          </w:p>
          <w:p w14:paraId="32CA5A78" w14:textId="77777777" w:rsidR="003463D7" w:rsidRDefault="00000000">
            <w:pPr>
              <w:pBdr>
                <w:top w:val="nil"/>
                <w:left w:val="nil"/>
                <w:bottom w:val="nil"/>
                <w:right w:val="nil"/>
                <w:between w:val="nil"/>
              </w:pBdr>
              <w:tabs>
                <w:tab w:val="left" w:pos="902"/>
              </w:tabs>
              <w:spacing w:line="276" w:lineRule="auto"/>
              <w:ind w:left="108" w:right="269"/>
              <w:jc w:val="both"/>
              <w:rPr>
                <w:sz w:val="16"/>
                <w:szCs w:val="16"/>
              </w:rPr>
            </w:pPr>
            <w:r>
              <w:rPr>
                <w:sz w:val="16"/>
                <w:szCs w:val="16"/>
              </w:rPr>
              <w:t>It should be noted that the same provision states that the agency is linked to the Ministry of Justice. But, in practical terms, there is no influence of the Ministry of Justice in CADE's core activities and decision-making processes, as per the other provisions of the Competition Act.</w:t>
            </w:r>
          </w:p>
          <w:p w14:paraId="17FD8ACF" w14:textId="77777777" w:rsidR="003463D7" w:rsidRDefault="003463D7">
            <w:pPr>
              <w:pBdr>
                <w:top w:val="nil"/>
                <w:left w:val="nil"/>
                <w:bottom w:val="nil"/>
                <w:right w:val="nil"/>
                <w:between w:val="nil"/>
              </w:pBdr>
              <w:tabs>
                <w:tab w:val="left" w:pos="902"/>
              </w:tabs>
              <w:spacing w:line="276" w:lineRule="auto"/>
              <w:ind w:left="108" w:right="269"/>
              <w:rPr>
                <w:sz w:val="16"/>
                <w:szCs w:val="16"/>
              </w:rPr>
            </w:pPr>
          </w:p>
        </w:tc>
      </w:tr>
      <w:tr w:rsidR="003463D7" w14:paraId="48D6B20B" w14:textId="77777777">
        <w:trPr>
          <w:trHeight w:val="463"/>
        </w:trPr>
        <w:tc>
          <w:tcPr>
            <w:tcW w:w="9676" w:type="dxa"/>
            <w:gridSpan w:val="12"/>
            <w:shd w:val="clear" w:color="auto" w:fill="B9A989"/>
          </w:tcPr>
          <w:p w14:paraId="7212731A" w14:textId="77777777" w:rsidR="003463D7" w:rsidRDefault="00000000" w:rsidP="00443A19">
            <w:pPr>
              <w:pStyle w:val="Heading2"/>
            </w:pPr>
            <w:bookmarkStart w:id="10" w:name="_heading=h.o5lcrdbj387h" w:colFirst="0" w:colLast="0"/>
            <w:bookmarkEnd w:id="10"/>
            <w:r>
              <w:t>Policy Duties</w:t>
            </w:r>
          </w:p>
        </w:tc>
      </w:tr>
      <w:tr w:rsidR="003463D7" w14:paraId="1C23B2E4" w14:textId="77777777">
        <w:trPr>
          <w:trHeight w:val="275"/>
        </w:trPr>
        <w:tc>
          <w:tcPr>
            <w:tcW w:w="3456" w:type="dxa"/>
            <w:gridSpan w:val="3"/>
            <w:vMerge w:val="restart"/>
          </w:tcPr>
          <w:p w14:paraId="6F7924BD" w14:textId="77777777" w:rsidR="003463D7" w:rsidRDefault="00000000">
            <w:pPr>
              <w:pBdr>
                <w:top w:val="nil"/>
                <w:left w:val="nil"/>
                <w:bottom w:val="nil"/>
                <w:right w:val="nil"/>
                <w:between w:val="nil"/>
              </w:pBdr>
              <w:spacing w:line="276" w:lineRule="auto"/>
              <w:ind w:left="107" w:right="190"/>
              <w:rPr>
                <w:color w:val="000000"/>
                <w:sz w:val="16"/>
                <w:szCs w:val="16"/>
              </w:rPr>
            </w:pPr>
            <w:r>
              <w:rPr>
                <w:color w:val="000000"/>
                <w:sz w:val="16"/>
                <w:szCs w:val="16"/>
              </w:rPr>
              <w:t>Does the Competition Authority have an exclusive mandate on competition or multiple mandates?</w:t>
            </w:r>
          </w:p>
        </w:tc>
        <w:tc>
          <w:tcPr>
            <w:tcW w:w="2260" w:type="dxa"/>
            <w:gridSpan w:val="6"/>
            <w:vMerge w:val="restart"/>
          </w:tcPr>
          <w:p w14:paraId="15835136" w14:textId="77777777" w:rsidR="003463D7" w:rsidRDefault="00000000">
            <w:pPr>
              <w:pBdr>
                <w:top w:val="nil"/>
                <w:left w:val="nil"/>
                <w:bottom w:val="nil"/>
                <w:right w:val="nil"/>
                <w:between w:val="nil"/>
              </w:pBdr>
              <w:spacing w:line="276" w:lineRule="auto"/>
              <w:ind w:left="106" w:right="269"/>
              <w:jc w:val="center"/>
              <w:rPr>
                <w:color w:val="000000"/>
                <w:sz w:val="16"/>
                <w:szCs w:val="16"/>
              </w:rPr>
            </w:pPr>
            <w:r>
              <w:rPr>
                <w:color w:val="000000"/>
                <w:sz w:val="16"/>
                <w:szCs w:val="16"/>
              </w:rPr>
              <w:t>Single</w:t>
            </w:r>
          </w:p>
        </w:tc>
        <w:tc>
          <w:tcPr>
            <w:tcW w:w="232" w:type="dxa"/>
          </w:tcPr>
          <w:p w14:paraId="69CF437B" w14:textId="77777777" w:rsidR="003463D7" w:rsidRDefault="00000000">
            <w:pPr>
              <w:widowControl/>
              <w:pBdr>
                <w:top w:val="nil"/>
                <w:left w:val="nil"/>
                <w:bottom w:val="nil"/>
                <w:right w:val="nil"/>
                <w:between w:val="nil"/>
              </w:pBdr>
              <w:spacing w:line="276" w:lineRule="auto"/>
              <w:ind w:right="269"/>
              <w:rPr>
                <w:color w:val="000000"/>
                <w:sz w:val="24"/>
                <w:szCs w:val="24"/>
              </w:rPr>
            </w:pPr>
            <w:r>
              <w:rPr>
                <w:color w:val="FF0000"/>
                <w:sz w:val="16"/>
                <w:szCs w:val="16"/>
              </w:rPr>
              <w:t>X</w:t>
            </w:r>
          </w:p>
          <w:p w14:paraId="4F5CAEBC" w14:textId="77777777" w:rsidR="003463D7" w:rsidRDefault="003463D7">
            <w:pPr>
              <w:pBdr>
                <w:top w:val="nil"/>
                <w:left w:val="nil"/>
                <w:bottom w:val="nil"/>
                <w:right w:val="nil"/>
                <w:between w:val="nil"/>
              </w:pBdr>
              <w:spacing w:line="276" w:lineRule="auto"/>
              <w:ind w:right="269"/>
              <w:jc w:val="center"/>
              <w:rPr>
                <w:color w:val="000000"/>
                <w:sz w:val="16"/>
                <w:szCs w:val="16"/>
              </w:rPr>
            </w:pPr>
          </w:p>
        </w:tc>
        <w:tc>
          <w:tcPr>
            <w:tcW w:w="3728" w:type="dxa"/>
            <w:gridSpan w:val="2"/>
          </w:tcPr>
          <w:p w14:paraId="31A82F19" w14:textId="77777777" w:rsidR="003463D7" w:rsidRDefault="00000000">
            <w:pPr>
              <w:pBdr>
                <w:top w:val="nil"/>
                <w:left w:val="nil"/>
                <w:bottom w:val="nil"/>
                <w:right w:val="nil"/>
                <w:between w:val="nil"/>
              </w:pBdr>
              <w:spacing w:line="276" w:lineRule="auto"/>
              <w:ind w:left="107" w:right="269"/>
              <w:rPr>
                <w:color w:val="000000"/>
                <w:sz w:val="16"/>
                <w:szCs w:val="16"/>
              </w:rPr>
            </w:pPr>
            <w:r>
              <w:rPr>
                <w:color w:val="000000"/>
                <w:sz w:val="16"/>
                <w:szCs w:val="16"/>
              </w:rPr>
              <w:t>Concurrent consumer protection mandate.</w:t>
            </w:r>
          </w:p>
        </w:tc>
      </w:tr>
      <w:tr w:rsidR="003463D7" w14:paraId="7F2460BA" w14:textId="77777777">
        <w:trPr>
          <w:trHeight w:val="273"/>
        </w:trPr>
        <w:tc>
          <w:tcPr>
            <w:tcW w:w="3456" w:type="dxa"/>
            <w:gridSpan w:val="3"/>
            <w:vMerge/>
          </w:tcPr>
          <w:p w14:paraId="2092A262" w14:textId="77777777" w:rsidR="003463D7" w:rsidRDefault="003463D7">
            <w:pPr>
              <w:pBdr>
                <w:top w:val="nil"/>
                <w:left w:val="nil"/>
                <w:bottom w:val="nil"/>
                <w:right w:val="nil"/>
                <w:between w:val="nil"/>
              </w:pBdr>
              <w:spacing w:line="276" w:lineRule="auto"/>
              <w:rPr>
                <w:color w:val="000000"/>
                <w:sz w:val="16"/>
                <w:szCs w:val="16"/>
              </w:rPr>
            </w:pPr>
          </w:p>
        </w:tc>
        <w:tc>
          <w:tcPr>
            <w:tcW w:w="2260" w:type="dxa"/>
            <w:gridSpan w:val="6"/>
            <w:vMerge/>
          </w:tcPr>
          <w:p w14:paraId="346C3D01" w14:textId="77777777" w:rsidR="003463D7" w:rsidRDefault="003463D7">
            <w:pPr>
              <w:pBdr>
                <w:top w:val="nil"/>
                <w:left w:val="nil"/>
                <w:bottom w:val="nil"/>
                <w:right w:val="nil"/>
                <w:between w:val="nil"/>
              </w:pBdr>
              <w:spacing w:line="276" w:lineRule="auto"/>
              <w:rPr>
                <w:color w:val="000000"/>
                <w:sz w:val="16"/>
                <w:szCs w:val="16"/>
              </w:rPr>
            </w:pPr>
          </w:p>
        </w:tc>
        <w:tc>
          <w:tcPr>
            <w:tcW w:w="232" w:type="dxa"/>
          </w:tcPr>
          <w:p w14:paraId="376D1A11" w14:textId="77777777" w:rsidR="003463D7" w:rsidRDefault="00000000">
            <w:pPr>
              <w:widowControl/>
              <w:pBdr>
                <w:top w:val="nil"/>
                <w:left w:val="nil"/>
                <w:bottom w:val="nil"/>
                <w:right w:val="nil"/>
                <w:between w:val="nil"/>
              </w:pBdr>
              <w:spacing w:line="276" w:lineRule="auto"/>
              <w:ind w:right="269"/>
              <w:rPr>
                <w:color w:val="000000"/>
                <w:sz w:val="24"/>
                <w:szCs w:val="24"/>
              </w:rPr>
            </w:pPr>
            <w:r>
              <w:rPr>
                <w:color w:val="FF0000"/>
                <w:sz w:val="16"/>
                <w:szCs w:val="16"/>
              </w:rPr>
              <w:t>X</w:t>
            </w:r>
          </w:p>
          <w:p w14:paraId="6F8DDBAF" w14:textId="77777777" w:rsidR="003463D7" w:rsidRDefault="003463D7">
            <w:pPr>
              <w:pBdr>
                <w:top w:val="nil"/>
                <w:left w:val="nil"/>
                <w:bottom w:val="nil"/>
                <w:right w:val="nil"/>
                <w:between w:val="nil"/>
              </w:pBdr>
              <w:spacing w:line="276" w:lineRule="auto"/>
              <w:ind w:right="269"/>
              <w:jc w:val="center"/>
              <w:rPr>
                <w:color w:val="000000"/>
                <w:sz w:val="16"/>
                <w:szCs w:val="16"/>
              </w:rPr>
            </w:pPr>
          </w:p>
        </w:tc>
        <w:tc>
          <w:tcPr>
            <w:tcW w:w="3728" w:type="dxa"/>
            <w:gridSpan w:val="2"/>
          </w:tcPr>
          <w:p w14:paraId="3031BCCA" w14:textId="77777777" w:rsidR="003463D7" w:rsidRDefault="00000000">
            <w:pPr>
              <w:pBdr>
                <w:top w:val="nil"/>
                <w:left w:val="nil"/>
                <w:bottom w:val="nil"/>
                <w:right w:val="nil"/>
                <w:between w:val="nil"/>
              </w:pBdr>
              <w:spacing w:line="276" w:lineRule="auto"/>
              <w:ind w:left="107" w:right="269"/>
              <w:rPr>
                <w:color w:val="000000"/>
                <w:sz w:val="16"/>
                <w:szCs w:val="16"/>
              </w:rPr>
            </w:pPr>
            <w:r>
              <w:rPr>
                <w:color w:val="000000"/>
                <w:sz w:val="16"/>
                <w:szCs w:val="16"/>
              </w:rPr>
              <w:t>Concurrent IP mandate.</w:t>
            </w:r>
          </w:p>
        </w:tc>
      </w:tr>
      <w:tr w:rsidR="003463D7" w14:paraId="2C6AD35B" w14:textId="77777777">
        <w:trPr>
          <w:trHeight w:val="274"/>
        </w:trPr>
        <w:tc>
          <w:tcPr>
            <w:tcW w:w="3456" w:type="dxa"/>
            <w:gridSpan w:val="3"/>
            <w:vMerge/>
          </w:tcPr>
          <w:p w14:paraId="319FCD7C" w14:textId="77777777" w:rsidR="003463D7" w:rsidRDefault="003463D7">
            <w:pPr>
              <w:pBdr>
                <w:top w:val="nil"/>
                <w:left w:val="nil"/>
                <w:bottom w:val="nil"/>
                <w:right w:val="nil"/>
                <w:between w:val="nil"/>
              </w:pBdr>
              <w:spacing w:line="276" w:lineRule="auto"/>
              <w:rPr>
                <w:color w:val="000000"/>
                <w:sz w:val="16"/>
                <w:szCs w:val="16"/>
              </w:rPr>
            </w:pPr>
          </w:p>
        </w:tc>
        <w:tc>
          <w:tcPr>
            <w:tcW w:w="2260" w:type="dxa"/>
            <w:gridSpan w:val="6"/>
            <w:vMerge/>
          </w:tcPr>
          <w:p w14:paraId="5A9AE915" w14:textId="77777777" w:rsidR="003463D7" w:rsidRDefault="003463D7">
            <w:pPr>
              <w:pBdr>
                <w:top w:val="nil"/>
                <w:left w:val="nil"/>
                <w:bottom w:val="nil"/>
                <w:right w:val="nil"/>
                <w:between w:val="nil"/>
              </w:pBdr>
              <w:spacing w:line="276" w:lineRule="auto"/>
              <w:rPr>
                <w:color w:val="000000"/>
                <w:sz w:val="16"/>
                <w:szCs w:val="16"/>
              </w:rPr>
            </w:pPr>
          </w:p>
        </w:tc>
        <w:tc>
          <w:tcPr>
            <w:tcW w:w="3960" w:type="dxa"/>
            <w:gridSpan w:val="3"/>
          </w:tcPr>
          <w:p w14:paraId="03ECBF12" w14:textId="77777777" w:rsidR="003463D7" w:rsidRDefault="00000000">
            <w:pPr>
              <w:pBdr>
                <w:top w:val="nil"/>
                <w:left w:val="nil"/>
                <w:bottom w:val="nil"/>
                <w:right w:val="nil"/>
                <w:between w:val="nil"/>
              </w:pBdr>
              <w:spacing w:before="1" w:line="276" w:lineRule="auto"/>
              <w:ind w:left="107" w:right="269"/>
              <w:rPr>
                <w:color w:val="000000"/>
                <w:sz w:val="16"/>
                <w:szCs w:val="16"/>
              </w:rPr>
            </w:pPr>
            <w:r>
              <w:rPr>
                <w:b/>
                <w:color w:val="000000"/>
                <w:sz w:val="16"/>
                <w:szCs w:val="16"/>
              </w:rPr>
              <w:t>Other mandates</w:t>
            </w:r>
            <w:r>
              <w:rPr>
                <w:color w:val="000000"/>
                <w:sz w:val="16"/>
                <w:szCs w:val="16"/>
              </w:rPr>
              <w:t>: n/</w:t>
            </w:r>
            <w:r>
              <w:rPr>
                <w:sz w:val="16"/>
                <w:szCs w:val="16"/>
              </w:rPr>
              <w:t>a.</w:t>
            </w:r>
          </w:p>
        </w:tc>
      </w:tr>
      <w:tr w:rsidR="003463D7" w14:paraId="0C0569EE" w14:textId="77777777">
        <w:trPr>
          <w:trHeight w:val="463"/>
        </w:trPr>
        <w:tc>
          <w:tcPr>
            <w:tcW w:w="9676" w:type="dxa"/>
            <w:gridSpan w:val="12"/>
            <w:shd w:val="clear" w:color="auto" w:fill="B9A989"/>
          </w:tcPr>
          <w:p w14:paraId="193B1E48" w14:textId="77777777" w:rsidR="003463D7" w:rsidRDefault="00000000" w:rsidP="00443A19">
            <w:pPr>
              <w:pStyle w:val="Heading2"/>
            </w:pPr>
            <w:bookmarkStart w:id="11" w:name="_heading=h.uay8x5mwctl6" w:colFirst="0" w:colLast="0"/>
            <w:bookmarkEnd w:id="11"/>
            <w:r>
              <w:t>Portfolio Instruments</w:t>
            </w:r>
          </w:p>
        </w:tc>
      </w:tr>
      <w:tr w:rsidR="003463D7" w14:paraId="6F971FE2" w14:textId="77777777">
        <w:trPr>
          <w:trHeight w:val="178"/>
        </w:trPr>
        <w:tc>
          <w:tcPr>
            <w:tcW w:w="9676" w:type="dxa"/>
            <w:gridSpan w:val="12"/>
            <w:shd w:val="clear" w:color="auto" w:fill="D2C7B4"/>
          </w:tcPr>
          <w:p w14:paraId="46BD84A9" w14:textId="77777777" w:rsidR="003463D7" w:rsidRDefault="00000000">
            <w:pPr>
              <w:pBdr>
                <w:top w:val="nil"/>
                <w:left w:val="nil"/>
                <w:bottom w:val="nil"/>
                <w:right w:val="nil"/>
                <w:between w:val="nil"/>
              </w:pBdr>
              <w:spacing w:line="276" w:lineRule="auto"/>
              <w:ind w:left="107" w:right="269"/>
              <w:rPr>
                <w:b/>
                <w:color w:val="000000"/>
                <w:sz w:val="16"/>
                <w:szCs w:val="16"/>
              </w:rPr>
            </w:pPr>
            <w:r>
              <w:rPr>
                <w:b/>
                <w:color w:val="000000"/>
                <w:sz w:val="16"/>
                <w:szCs w:val="16"/>
              </w:rPr>
              <w:t>Law Enforcement</w:t>
            </w:r>
          </w:p>
        </w:tc>
      </w:tr>
      <w:tr w:rsidR="003463D7" w14:paraId="742F9E55" w14:textId="77777777">
        <w:trPr>
          <w:trHeight w:val="358"/>
        </w:trPr>
        <w:tc>
          <w:tcPr>
            <w:tcW w:w="3456" w:type="dxa"/>
            <w:gridSpan w:val="3"/>
          </w:tcPr>
          <w:p w14:paraId="13AF0ECD" w14:textId="77777777" w:rsidR="003463D7" w:rsidRDefault="00000000">
            <w:pPr>
              <w:pBdr>
                <w:top w:val="nil"/>
                <w:left w:val="nil"/>
                <w:bottom w:val="nil"/>
                <w:right w:val="nil"/>
                <w:between w:val="nil"/>
              </w:pBdr>
              <w:spacing w:line="276" w:lineRule="auto"/>
              <w:ind w:left="107" w:right="190"/>
              <w:jc w:val="both"/>
              <w:rPr>
                <w:color w:val="000000"/>
                <w:sz w:val="16"/>
                <w:szCs w:val="16"/>
              </w:rPr>
            </w:pPr>
            <w:r>
              <w:rPr>
                <w:color w:val="000000"/>
                <w:sz w:val="16"/>
                <w:szCs w:val="16"/>
              </w:rPr>
              <w:t>Does the Competition Authority have powers to investigate cartels?</w:t>
            </w:r>
          </w:p>
        </w:tc>
        <w:tc>
          <w:tcPr>
            <w:tcW w:w="2260" w:type="dxa"/>
            <w:gridSpan w:val="6"/>
          </w:tcPr>
          <w:p w14:paraId="3DD77EF4" w14:textId="77777777" w:rsidR="003463D7" w:rsidRDefault="00000000">
            <w:pPr>
              <w:pBdr>
                <w:top w:val="nil"/>
                <w:left w:val="nil"/>
                <w:bottom w:val="nil"/>
                <w:right w:val="nil"/>
                <w:between w:val="nil"/>
              </w:pBdr>
              <w:spacing w:line="276" w:lineRule="auto"/>
              <w:ind w:right="269"/>
              <w:jc w:val="center"/>
              <w:rPr>
                <w:color w:val="000000"/>
                <w:sz w:val="16"/>
                <w:szCs w:val="16"/>
              </w:rPr>
            </w:pPr>
            <w:r>
              <w:rPr>
                <w:color w:val="000000"/>
                <w:sz w:val="16"/>
                <w:szCs w:val="16"/>
              </w:rPr>
              <w:t>Yes</w:t>
            </w:r>
          </w:p>
        </w:tc>
        <w:tc>
          <w:tcPr>
            <w:tcW w:w="3960" w:type="dxa"/>
            <w:gridSpan w:val="3"/>
          </w:tcPr>
          <w:p w14:paraId="0F2E1E20" w14:textId="77777777" w:rsidR="003463D7" w:rsidRDefault="003463D7">
            <w:pPr>
              <w:pBdr>
                <w:top w:val="nil"/>
                <w:left w:val="nil"/>
                <w:bottom w:val="nil"/>
                <w:right w:val="nil"/>
                <w:between w:val="nil"/>
              </w:pBdr>
              <w:spacing w:line="276" w:lineRule="auto"/>
              <w:ind w:left="107" w:right="90"/>
              <w:jc w:val="both"/>
              <w:rPr>
                <w:sz w:val="16"/>
                <w:szCs w:val="16"/>
              </w:rPr>
            </w:pPr>
          </w:p>
          <w:p w14:paraId="7746700A" w14:textId="77777777" w:rsidR="003463D7" w:rsidRDefault="00000000">
            <w:pPr>
              <w:pBdr>
                <w:top w:val="nil"/>
                <w:left w:val="nil"/>
                <w:bottom w:val="nil"/>
                <w:right w:val="nil"/>
                <w:between w:val="nil"/>
              </w:pBdr>
              <w:spacing w:line="276" w:lineRule="auto"/>
              <w:ind w:left="107" w:right="90"/>
              <w:jc w:val="both"/>
              <w:rPr>
                <w:color w:val="000000"/>
                <w:sz w:val="16"/>
                <w:szCs w:val="16"/>
              </w:rPr>
            </w:pPr>
            <w:r>
              <w:rPr>
                <w:color w:val="000000"/>
                <w:sz w:val="16"/>
                <w:szCs w:val="16"/>
              </w:rPr>
              <w:t xml:space="preserve">According to Article 36 of the </w:t>
            </w:r>
            <w:r>
              <w:rPr>
                <w:sz w:val="16"/>
                <w:szCs w:val="16"/>
              </w:rPr>
              <w:t>Competition Act,</w:t>
            </w:r>
            <w:r>
              <w:rPr>
                <w:color w:val="000000"/>
                <w:sz w:val="16"/>
                <w:szCs w:val="16"/>
              </w:rPr>
              <w:t xml:space="preserve"> CADE has broad powers to investigate and sanction those who partake in any type of anticompetitive agreement. </w:t>
            </w:r>
          </w:p>
          <w:p w14:paraId="6445153C" w14:textId="77777777" w:rsidR="003463D7" w:rsidRDefault="003463D7">
            <w:pPr>
              <w:pBdr>
                <w:top w:val="nil"/>
                <w:left w:val="nil"/>
                <w:bottom w:val="nil"/>
                <w:right w:val="nil"/>
                <w:between w:val="nil"/>
              </w:pBdr>
              <w:spacing w:line="276" w:lineRule="auto"/>
              <w:ind w:left="107" w:right="90"/>
              <w:jc w:val="both"/>
              <w:rPr>
                <w:color w:val="000000"/>
                <w:sz w:val="16"/>
                <w:szCs w:val="16"/>
              </w:rPr>
            </w:pPr>
          </w:p>
          <w:p w14:paraId="494C8453" w14:textId="77777777" w:rsidR="003463D7" w:rsidRDefault="00000000">
            <w:pPr>
              <w:pBdr>
                <w:top w:val="nil"/>
                <w:left w:val="nil"/>
                <w:bottom w:val="nil"/>
                <w:right w:val="nil"/>
                <w:between w:val="nil"/>
              </w:pBdr>
              <w:spacing w:line="276" w:lineRule="auto"/>
              <w:ind w:left="107" w:right="90"/>
              <w:jc w:val="both"/>
              <w:rPr>
                <w:color w:val="000000"/>
                <w:sz w:val="16"/>
                <w:szCs w:val="16"/>
              </w:rPr>
            </w:pPr>
            <w:r>
              <w:rPr>
                <w:color w:val="000000"/>
                <w:sz w:val="16"/>
                <w:szCs w:val="16"/>
              </w:rPr>
              <w:t xml:space="preserve">Pursuant to Articles 37 and 38 of the Competition </w:t>
            </w:r>
            <w:r>
              <w:rPr>
                <w:sz w:val="16"/>
                <w:szCs w:val="16"/>
              </w:rPr>
              <w:t>Act</w:t>
            </w:r>
            <w:r>
              <w:rPr>
                <w:color w:val="000000"/>
                <w:sz w:val="16"/>
                <w:szCs w:val="16"/>
              </w:rPr>
              <w:t>, it can impose behavioral and structural remedies, prohibition to participate in trade activities or contract with the government up 5 years, as well as fines up to 20% percent</w:t>
            </w:r>
            <w:r>
              <w:rPr>
                <w:color w:val="00007F"/>
                <w:sz w:val="24"/>
                <w:szCs w:val="24"/>
              </w:rPr>
              <w:t xml:space="preserve"> </w:t>
            </w:r>
            <w:r>
              <w:rPr>
                <w:color w:val="000000"/>
                <w:sz w:val="16"/>
                <w:szCs w:val="16"/>
              </w:rPr>
              <w:t xml:space="preserve">of the gross sales of the company, group or </w:t>
            </w:r>
            <w:proofErr w:type="gramStart"/>
            <w:r>
              <w:rPr>
                <w:color w:val="000000"/>
                <w:sz w:val="16"/>
                <w:szCs w:val="16"/>
              </w:rPr>
              <w:t>conglomerate;</w:t>
            </w:r>
            <w:proofErr w:type="gramEnd"/>
            <w:r>
              <w:rPr>
                <w:color w:val="000000"/>
                <w:sz w:val="16"/>
                <w:szCs w:val="16"/>
              </w:rPr>
              <w:t xml:space="preserve"> </w:t>
            </w:r>
          </w:p>
          <w:p w14:paraId="177D42B7" w14:textId="77777777" w:rsidR="003463D7" w:rsidRDefault="003463D7">
            <w:pPr>
              <w:pBdr>
                <w:top w:val="nil"/>
                <w:left w:val="nil"/>
                <w:bottom w:val="nil"/>
                <w:right w:val="nil"/>
                <w:between w:val="nil"/>
              </w:pBdr>
              <w:spacing w:line="276" w:lineRule="auto"/>
              <w:ind w:left="107" w:right="90"/>
              <w:jc w:val="both"/>
              <w:rPr>
                <w:color w:val="000000"/>
                <w:sz w:val="16"/>
                <w:szCs w:val="16"/>
              </w:rPr>
            </w:pPr>
          </w:p>
          <w:p w14:paraId="3B7522CC" w14:textId="77777777" w:rsidR="003463D7" w:rsidRDefault="00000000">
            <w:pPr>
              <w:pBdr>
                <w:top w:val="nil"/>
                <w:left w:val="nil"/>
                <w:bottom w:val="nil"/>
                <w:right w:val="nil"/>
                <w:between w:val="nil"/>
              </w:pBdr>
              <w:spacing w:line="276" w:lineRule="auto"/>
              <w:ind w:left="107" w:right="90"/>
              <w:jc w:val="both"/>
              <w:rPr>
                <w:i/>
                <w:color w:val="000000"/>
                <w:sz w:val="16"/>
                <w:szCs w:val="16"/>
              </w:rPr>
            </w:pPr>
            <w:r>
              <w:rPr>
                <w:i/>
                <w:color w:val="000000"/>
                <w:sz w:val="16"/>
                <w:szCs w:val="16"/>
              </w:rPr>
              <w:t>[If the answer is “yes”, please mention the type of liability that the actions of the agency seek: civil, criminal, administrative. Introduce the relevant provisions; briefly explain if the powers of the authority are limited to certain types of cartels and what kind of sanctions can be imposed.]</w:t>
            </w:r>
          </w:p>
          <w:p w14:paraId="17C4CE6B" w14:textId="77777777" w:rsidR="003463D7" w:rsidRDefault="003463D7">
            <w:pPr>
              <w:pBdr>
                <w:top w:val="nil"/>
                <w:left w:val="nil"/>
                <w:bottom w:val="nil"/>
                <w:right w:val="nil"/>
                <w:between w:val="nil"/>
              </w:pBdr>
              <w:spacing w:line="276" w:lineRule="auto"/>
              <w:ind w:left="107" w:right="90"/>
              <w:jc w:val="both"/>
              <w:rPr>
                <w:color w:val="000000"/>
                <w:sz w:val="16"/>
                <w:szCs w:val="16"/>
              </w:rPr>
            </w:pPr>
          </w:p>
        </w:tc>
      </w:tr>
      <w:tr w:rsidR="003463D7" w14:paraId="60BD18DD" w14:textId="77777777">
        <w:trPr>
          <w:trHeight w:val="358"/>
        </w:trPr>
        <w:tc>
          <w:tcPr>
            <w:tcW w:w="3456" w:type="dxa"/>
            <w:gridSpan w:val="3"/>
          </w:tcPr>
          <w:p w14:paraId="61DA1D4F" w14:textId="77777777" w:rsidR="003463D7" w:rsidRDefault="00000000">
            <w:pPr>
              <w:pBdr>
                <w:top w:val="nil"/>
                <w:left w:val="nil"/>
                <w:bottom w:val="nil"/>
                <w:right w:val="nil"/>
                <w:between w:val="nil"/>
              </w:pBdr>
              <w:spacing w:line="276" w:lineRule="auto"/>
              <w:ind w:left="107" w:right="190"/>
              <w:jc w:val="both"/>
              <w:rPr>
                <w:color w:val="000000"/>
                <w:sz w:val="16"/>
                <w:szCs w:val="16"/>
              </w:rPr>
            </w:pPr>
            <w:r>
              <w:rPr>
                <w:color w:val="000000"/>
                <w:sz w:val="16"/>
                <w:szCs w:val="16"/>
              </w:rPr>
              <w:t>Does the Competition Authority have powers to investigate unilateral Conduct?</w:t>
            </w:r>
          </w:p>
        </w:tc>
        <w:tc>
          <w:tcPr>
            <w:tcW w:w="2260" w:type="dxa"/>
            <w:gridSpan w:val="6"/>
          </w:tcPr>
          <w:p w14:paraId="07A3586A" w14:textId="77777777" w:rsidR="003463D7" w:rsidRDefault="00000000">
            <w:pPr>
              <w:pBdr>
                <w:top w:val="nil"/>
                <w:left w:val="nil"/>
                <w:bottom w:val="nil"/>
                <w:right w:val="nil"/>
                <w:between w:val="nil"/>
              </w:pBdr>
              <w:spacing w:line="276" w:lineRule="auto"/>
              <w:ind w:right="130"/>
              <w:jc w:val="center"/>
              <w:rPr>
                <w:color w:val="000000"/>
                <w:sz w:val="16"/>
                <w:szCs w:val="16"/>
              </w:rPr>
            </w:pPr>
            <w:r>
              <w:rPr>
                <w:color w:val="000000"/>
                <w:sz w:val="16"/>
                <w:szCs w:val="16"/>
              </w:rPr>
              <w:t>Yes</w:t>
            </w:r>
          </w:p>
        </w:tc>
        <w:tc>
          <w:tcPr>
            <w:tcW w:w="3960" w:type="dxa"/>
            <w:gridSpan w:val="3"/>
          </w:tcPr>
          <w:p w14:paraId="20837F86" w14:textId="77777777" w:rsidR="003463D7" w:rsidRDefault="003463D7">
            <w:pPr>
              <w:pBdr>
                <w:top w:val="nil"/>
                <w:left w:val="nil"/>
                <w:bottom w:val="nil"/>
                <w:right w:val="nil"/>
                <w:between w:val="nil"/>
              </w:pBdr>
              <w:spacing w:line="276" w:lineRule="auto"/>
              <w:ind w:left="107" w:right="90"/>
              <w:jc w:val="both"/>
              <w:rPr>
                <w:sz w:val="16"/>
                <w:szCs w:val="16"/>
              </w:rPr>
            </w:pPr>
          </w:p>
          <w:p w14:paraId="6FC0072D" w14:textId="77777777" w:rsidR="003463D7" w:rsidRDefault="00000000">
            <w:pPr>
              <w:pBdr>
                <w:top w:val="nil"/>
                <w:left w:val="nil"/>
                <w:bottom w:val="nil"/>
                <w:right w:val="nil"/>
                <w:between w:val="nil"/>
              </w:pBdr>
              <w:spacing w:line="276" w:lineRule="auto"/>
              <w:ind w:left="107" w:right="90"/>
              <w:jc w:val="both"/>
              <w:rPr>
                <w:color w:val="000000"/>
                <w:sz w:val="16"/>
                <w:szCs w:val="16"/>
              </w:rPr>
            </w:pPr>
            <w:r>
              <w:rPr>
                <w:color w:val="000000"/>
                <w:sz w:val="16"/>
                <w:szCs w:val="16"/>
              </w:rPr>
              <w:t xml:space="preserve">According to Article 36 of the </w:t>
            </w:r>
            <w:r>
              <w:rPr>
                <w:sz w:val="16"/>
                <w:szCs w:val="16"/>
              </w:rPr>
              <w:t>Competition Act,</w:t>
            </w:r>
            <w:r>
              <w:rPr>
                <w:color w:val="000000"/>
                <w:sz w:val="16"/>
                <w:szCs w:val="16"/>
              </w:rPr>
              <w:t xml:space="preserve"> CADE has broad facu</w:t>
            </w:r>
            <w:r>
              <w:rPr>
                <w:sz w:val="16"/>
                <w:szCs w:val="16"/>
              </w:rPr>
              <w:t xml:space="preserve">lties </w:t>
            </w:r>
            <w:r>
              <w:rPr>
                <w:color w:val="000000"/>
                <w:sz w:val="16"/>
                <w:szCs w:val="16"/>
              </w:rPr>
              <w:t xml:space="preserve">to investigate and sanction any company </w:t>
            </w:r>
            <w:r>
              <w:rPr>
                <w:sz w:val="16"/>
                <w:szCs w:val="16"/>
              </w:rPr>
              <w:t>that</w:t>
            </w:r>
            <w:r>
              <w:rPr>
                <w:color w:val="000000"/>
                <w:sz w:val="16"/>
                <w:szCs w:val="16"/>
              </w:rPr>
              <w:t xml:space="preserve"> </w:t>
            </w:r>
            <w:r>
              <w:rPr>
                <w:sz w:val="16"/>
                <w:szCs w:val="16"/>
              </w:rPr>
              <w:t>performs</w:t>
            </w:r>
            <w:r>
              <w:rPr>
                <w:color w:val="000000"/>
                <w:sz w:val="16"/>
                <w:szCs w:val="16"/>
              </w:rPr>
              <w:t xml:space="preserve"> </w:t>
            </w:r>
            <w:proofErr w:type="gramStart"/>
            <w:r>
              <w:rPr>
                <w:color w:val="000000"/>
                <w:sz w:val="16"/>
                <w:szCs w:val="16"/>
              </w:rPr>
              <w:t>a</w:t>
            </w:r>
            <w:r>
              <w:rPr>
                <w:sz w:val="16"/>
                <w:szCs w:val="16"/>
              </w:rPr>
              <w:t>n</w:t>
            </w:r>
            <w:proofErr w:type="gramEnd"/>
            <w:r>
              <w:rPr>
                <w:sz w:val="16"/>
                <w:szCs w:val="16"/>
              </w:rPr>
              <w:t xml:space="preserve"> </w:t>
            </w:r>
            <w:r>
              <w:rPr>
                <w:color w:val="000000"/>
                <w:sz w:val="16"/>
                <w:szCs w:val="16"/>
              </w:rPr>
              <w:t xml:space="preserve">unilateral anticompetitive conduct. </w:t>
            </w:r>
            <w:r>
              <w:rPr>
                <w:sz w:val="16"/>
                <w:szCs w:val="16"/>
              </w:rPr>
              <w:t xml:space="preserve">Such provisions </w:t>
            </w:r>
            <w:proofErr w:type="gramStart"/>
            <w:r>
              <w:rPr>
                <w:sz w:val="16"/>
                <w:szCs w:val="16"/>
              </w:rPr>
              <w:t>sets</w:t>
            </w:r>
            <w:proofErr w:type="gramEnd"/>
            <w:r>
              <w:rPr>
                <w:sz w:val="16"/>
                <w:szCs w:val="16"/>
              </w:rPr>
              <w:t xml:space="preserve"> forth an exemplificative list of potential anticompetitive conducts, rather than a comprehensive and exhaustive list.</w:t>
            </w:r>
          </w:p>
          <w:p w14:paraId="34E03ED6" w14:textId="77777777" w:rsidR="003463D7" w:rsidRDefault="003463D7">
            <w:pPr>
              <w:pBdr>
                <w:top w:val="nil"/>
                <w:left w:val="nil"/>
                <w:bottom w:val="nil"/>
                <w:right w:val="nil"/>
                <w:between w:val="nil"/>
              </w:pBdr>
              <w:spacing w:line="276" w:lineRule="auto"/>
              <w:ind w:left="107" w:right="90"/>
              <w:jc w:val="both"/>
              <w:rPr>
                <w:color w:val="000000"/>
                <w:sz w:val="16"/>
                <w:szCs w:val="16"/>
              </w:rPr>
            </w:pPr>
          </w:p>
          <w:p w14:paraId="19D76A64" w14:textId="77777777" w:rsidR="003463D7" w:rsidRDefault="00000000">
            <w:pPr>
              <w:pBdr>
                <w:top w:val="nil"/>
                <w:left w:val="nil"/>
                <w:bottom w:val="nil"/>
                <w:right w:val="nil"/>
                <w:between w:val="nil"/>
              </w:pBdr>
              <w:spacing w:line="276" w:lineRule="auto"/>
              <w:ind w:left="107" w:right="90"/>
              <w:jc w:val="both"/>
              <w:rPr>
                <w:color w:val="000000"/>
                <w:sz w:val="16"/>
                <w:szCs w:val="16"/>
              </w:rPr>
            </w:pPr>
            <w:r>
              <w:rPr>
                <w:color w:val="000000"/>
                <w:sz w:val="16"/>
                <w:szCs w:val="16"/>
              </w:rPr>
              <w:t>Pursuant to Articles 37 and 38 of the Competition Law, it can impose behavioral and structural remedies, prohibition to participate in trade activities or contract with the government up 5 years, as well as fines up to 20% percent</w:t>
            </w:r>
            <w:r>
              <w:rPr>
                <w:color w:val="00007F"/>
                <w:sz w:val="24"/>
                <w:szCs w:val="24"/>
              </w:rPr>
              <w:t xml:space="preserve"> </w:t>
            </w:r>
            <w:r>
              <w:rPr>
                <w:color w:val="000000"/>
                <w:sz w:val="16"/>
                <w:szCs w:val="16"/>
              </w:rPr>
              <w:t xml:space="preserve">of the gross sales of the company, group or </w:t>
            </w:r>
            <w:proofErr w:type="gramStart"/>
            <w:r>
              <w:rPr>
                <w:color w:val="000000"/>
                <w:sz w:val="16"/>
                <w:szCs w:val="16"/>
              </w:rPr>
              <w:t>conglomerate;</w:t>
            </w:r>
            <w:proofErr w:type="gramEnd"/>
            <w:r>
              <w:rPr>
                <w:color w:val="000000"/>
                <w:sz w:val="16"/>
                <w:szCs w:val="16"/>
              </w:rPr>
              <w:t xml:space="preserve"> </w:t>
            </w:r>
          </w:p>
          <w:p w14:paraId="78193F37" w14:textId="77777777" w:rsidR="003463D7" w:rsidRDefault="003463D7">
            <w:pPr>
              <w:pBdr>
                <w:top w:val="nil"/>
                <w:left w:val="nil"/>
                <w:bottom w:val="nil"/>
                <w:right w:val="nil"/>
                <w:between w:val="nil"/>
              </w:pBdr>
              <w:spacing w:line="276" w:lineRule="auto"/>
              <w:ind w:right="90"/>
              <w:jc w:val="both"/>
              <w:rPr>
                <w:color w:val="000000"/>
                <w:sz w:val="16"/>
                <w:szCs w:val="16"/>
              </w:rPr>
            </w:pPr>
          </w:p>
          <w:p w14:paraId="7B9B065B" w14:textId="77777777" w:rsidR="003463D7" w:rsidRDefault="00000000">
            <w:pPr>
              <w:pBdr>
                <w:top w:val="nil"/>
                <w:left w:val="nil"/>
                <w:bottom w:val="nil"/>
                <w:right w:val="nil"/>
                <w:between w:val="nil"/>
              </w:pBdr>
              <w:spacing w:line="276" w:lineRule="auto"/>
              <w:ind w:left="145" w:right="90"/>
              <w:jc w:val="both"/>
              <w:rPr>
                <w:i/>
                <w:color w:val="000000"/>
                <w:sz w:val="16"/>
                <w:szCs w:val="16"/>
              </w:rPr>
            </w:pPr>
            <w:r>
              <w:rPr>
                <w:i/>
                <w:color w:val="000000"/>
                <w:sz w:val="16"/>
                <w:szCs w:val="16"/>
              </w:rPr>
              <w:t xml:space="preserve">[If the answer is “yes”, please mention briefly if the competition authority </w:t>
            </w:r>
            <w:r>
              <w:rPr>
                <w:i/>
                <w:color w:val="000000"/>
                <w:sz w:val="16"/>
                <w:szCs w:val="16"/>
              </w:rPr>
              <w:lastRenderedPageBreak/>
              <w:t xml:space="preserve">is invested with the power to pursue exploitative and exclusionary effects, also </w:t>
            </w:r>
            <w:proofErr w:type="gramStart"/>
            <w:r>
              <w:rPr>
                <w:i/>
                <w:color w:val="000000"/>
                <w:sz w:val="16"/>
                <w:szCs w:val="16"/>
              </w:rPr>
              <w:t>make reference</w:t>
            </w:r>
            <w:proofErr w:type="gramEnd"/>
            <w:r>
              <w:rPr>
                <w:i/>
                <w:color w:val="000000"/>
                <w:sz w:val="16"/>
                <w:szCs w:val="16"/>
              </w:rPr>
              <w:t xml:space="preserve"> to relevant provisions, the type of liability that the actions of the authority seek, and what kind of sanctions can be imposed.]</w:t>
            </w:r>
          </w:p>
          <w:p w14:paraId="054FC820" w14:textId="77777777" w:rsidR="003463D7" w:rsidRDefault="003463D7">
            <w:pPr>
              <w:pBdr>
                <w:top w:val="nil"/>
                <w:left w:val="nil"/>
                <w:bottom w:val="nil"/>
                <w:right w:val="nil"/>
                <w:between w:val="nil"/>
              </w:pBdr>
              <w:spacing w:line="276" w:lineRule="auto"/>
              <w:ind w:left="145" w:right="90"/>
              <w:jc w:val="both"/>
              <w:rPr>
                <w:sz w:val="16"/>
                <w:szCs w:val="16"/>
              </w:rPr>
            </w:pPr>
          </w:p>
        </w:tc>
      </w:tr>
      <w:tr w:rsidR="003463D7" w14:paraId="08829E4C" w14:textId="77777777">
        <w:trPr>
          <w:trHeight w:val="958"/>
        </w:trPr>
        <w:tc>
          <w:tcPr>
            <w:tcW w:w="3456" w:type="dxa"/>
            <w:gridSpan w:val="3"/>
          </w:tcPr>
          <w:p w14:paraId="516FBAB0" w14:textId="77777777" w:rsidR="003463D7" w:rsidRDefault="00000000">
            <w:pPr>
              <w:pBdr>
                <w:top w:val="nil"/>
                <w:left w:val="nil"/>
                <w:bottom w:val="nil"/>
                <w:right w:val="nil"/>
                <w:between w:val="nil"/>
              </w:pBdr>
              <w:spacing w:line="276" w:lineRule="auto"/>
              <w:ind w:left="107" w:right="190"/>
              <w:jc w:val="both"/>
              <w:rPr>
                <w:color w:val="000000"/>
                <w:sz w:val="16"/>
                <w:szCs w:val="16"/>
              </w:rPr>
            </w:pPr>
            <w:r>
              <w:rPr>
                <w:color w:val="000000"/>
                <w:sz w:val="16"/>
                <w:szCs w:val="16"/>
              </w:rPr>
              <w:lastRenderedPageBreak/>
              <w:t xml:space="preserve">Does the Competition Authority have the powers to conduct </w:t>
            </w:r>
            <w:r>
              <w:rPr>
                <w:i/>
                <w:color w:val="000000"/>
                <w:sz w:val="16"/>
                <w:szCs w:val="16"/>
              </w:rPr>
              <w:t xml:space="preserve">ex-ante </w:t>
            </w:r>
            <w:r>
              <w:rPr>
                <w:color w:val="000000"/>
                <w:sz w:val="16"/>
                <w:szCs w:val="16"/>
              </w:rPr>
              <w:t>merger reviews?</w:t>
            </w:r>
          </w:p>
        </w:tc>
        <w:tc>
          <w:tcPr>
            <w:tcW w:w="2260" w:type="dxa"/>
            <w:gridSpan w:val="6"/>
          </w:tcPr>
          <w:p w14:paraId="4659DB10" w14:textId="77777777" w:rsidR="003463D7" w:rsidRDefault="00000000">
            <w:pPr>
              <w:pBdr>
                <w:top w:val="nil"/>
                <w:left w:val="nil"/>
                <w:bottom w:val="nil"/>
                <w:right w:val="nil"/>
                <w:between w:val="nil"/>
              </w:pBdr>
              <w:spacing w:line="276" w:lineRule="auto"/>
              <w:ind w:right="130"/>
              <w:jc w:val="center"/>
              <w:rPr>
                <w:color w:val="000000"/>
                <w:sz w:val="16"/>
                <w:szCs w:val="16"/>
              </w:rPr>
            </w:pPr>
            <w:r>
              <w:rPr>
                <w:color w:val="000000"/>
                <w:sz w:val="16"/>
                <w:szCs w:val="16"/>
              </w:rPr>
              <w:t>Yes</w:t>
            </w:r>
          </w:p>
        </w:tc>
        <w:tc>
          <w:tcPr>
            <w:tcW w:w="3960" w:type="dxa"/>
            <w:gridSpan w:val="3"/>
          </w:tcPr>
          <w:p w14:paraId="0035C896" w14:textId="77777777" w:rsidR="003463D7" w:rsidRDefault="003463D7">
            <w:pPr>
              <w:pBdr>
                <w:top w:val="nil"/>
                <w:left w:val="nil"/>
                <w:bottom w:val="nil"/>
                <w:right w:val="nil"/>
                <w:between w:val="nil"/>
              </w:pBdr>
              <w:spacing w:line="276" w:lineRule="auto"/>
              <w:ind w:right="90"/>
              <w:jc w:val="both"/>
              <w:rPr>
                <w:sz w:val="16"/>
                <w:szCs w:val="16"/>
              </w:rPr>
            </w:pPr>
          </w:p>
          <w:p w14:paraId="2A5CD8D1" w14:textId="77777777" w:rsidR="003463D7" w:rsidRDefault="00000000">
            <w:pPr>
              <w:pBdr>
                <w:top w:val="nil"/>
                <w:left w:val="nil"/>
                <w:bottom w:val="nil"/>
                <w:right w:val="nil"/>
                <w:between w:val="nil"/>
              </w:pBdr>
              <w:spacing w:line="276" w:lineRule="auto"/>
              <w:ind w:left="107" w:right="90"/>
              <w:jc w:val="both"/>
              <w:rPr>
                <w:sz w:val="16"/>
                <w:szCs w:val="16"/>
              </w:rPr>
            </w:pPr>
            <w:r>
              <w:rPr>
                <w:sz w:val="16"/>
                <w:szCs w:val="16"/>
              </w:rPr>
              <w:t xml:space="preserve">One of the Competition Act's (Law No. 12,529/2011) main innovations compared to its predecessor (Law No. 8,884/1994) was the establishment of the </w:t>
            </w:r>
            <w:proofErr w:type="spellStart"/>
            <w:proofErr w:type="gramStart"/>
            <w:r>
              <w:rPr>
                <w:sz w:val="16"/>
                <w:szCs w:val="16"/>
              </w:rPr>
              <w:t>ex ante</w:t>
            </w:r>
            <w:proofErr w:type="spellEnd"/>
            <w:proofErr w:type="gramEnd"/>
            <w:r>
              <w:rPr>
                <w:sz w:val="16"/>
                <w:szCs w:val="16"/>
              </w:rPr>
              <w:t xml:space="preserve"> merger control regime.</w:t>
            </w:r>
          </w:p>
          <w:p w14:paraId="46F697DA" w14:textId="77777777" w:rsidR="003463D7" w:rsidRDefault="003463D7">
            <w:pPr>
              <w:pBdr>
                <w:top w:val="nil"/>
                <w:left w:val="nil"/>
                <w:bottom w:val="nil"/>
                <w:right w:val="nil"/>
                <w:between w:val="nil"/>
              </w:pBdr>
              <w:spacing w:line="276" w:lineRule="auto"/>
              <w:ind w:left="107" w:right="90"/>
              <w:jc w:val="both"/>
              <w:rPr>
                <w:sz w:val="16"/>
                <w:szCs w:val="16"/>
              </w:rPr>
            </w:pPr>
          </w:p>
          <w:p w14:paraId="7D2C6AD2" w14:textId="77777777" w:rsidR="003463D7" w:rsidRDefault="00000000">
            <w:pPr>
              <w:pBdr>
                <w:top w:val="nil"/>
                <w:left w:val="nil"/>
                <w:bottom w:val="nil"/>
                <w:right w:val="nil"/>
                <w:between w:val="nil"/>
              </w:pBdr>
              <w:spacing w:line="276" w:lineRule="auto"/>
              <w:ind w:left="107" w:right="90"/>
              <w:jc w:val="both"/>
              <w:rPr>
                <w:sz w:val="16"/>
                <w:szCs w:val="16"/>
              </w:rPr>
            </w:pPr>
            <w:r>
              <w:rPr>
                <w:color w:val="000000"/>
                <w:sz w:val="16"/>
                <w:szCs w:val="16"/>
              </w:rPr>
              <w:t>The request for approval of the acts of economic concentration must be addressed to C</w:t>
            </w:r>
            <w:r>
              <w:rPr>
                <w:sz w:val="16"/>
                <w:szCs w:val="16"/>
              </w:rPr>
              <w:t>ADE</w:t>
            </w:r>
            <w:r>
              <w:rPr>
                <w:color w:val="000000"/>
                <w:sz w:val="16"/>
                <w:szCs w:val="16"/>
              </w:rPr>
              <w:t xml:space="preserve"> and must contain the information and documents indispensable to the filing of the administrative proceeding, in addition to the receipt of payment of the respective fee.</w:t>
            </w:r>
          </w:p>
          <w:p w14:paraId="2C0AF852" w14:textId="77777777" w:rsidR="003463D7" w:rsidRDefault="003463D7">
            <w:pPr>
              <w:pBdr>
                <w:top w:val="nil"/>
                <w:left w:val="nil"/>
                <w:bottom w:val="nil"/>
                <w:right w:val="nil"/>
                <w:between w:val="nil"/>
              </w:pBdr>
              <w:spacing w:line="276" w:lineRule="auto"/>
              <w:ind w:left="107" w:right="90"/>
              <w:jc w:val="both"/>
              <w:rPr>
                <w:sz w:val="16"/>
                <w:szCs w:val="16"/>
              </w:rPr>
            </w:pPr>
          </w:p>
          <w:p w14:paraId="3BE52959" w14:textId="77777777" w:rsidR="003463D7" w:rsidRDefault="00000000">
            <w:pPr>
              <w:pBdr>
                <w:top w:val="nil"/>
                <w:left w:val="nil"/>
                <w:bottom w:val="nil"/>
                <w:right w:val="nil"/>
                <w:between w:val="nil"/>
              </w:pBdr>
              <w:spacing w:line="276" w:lineRule="auto"/>
              <w:ind w:left="107" w:right="90"/>
              <w:jc w:val="both"/>
              <w:rPr>
                <w:sz w:val="16"/>
                <w:szCs w:val="16"/>
              </w:rPr>
            </w:pPr>
            <w:r>
              <w:rPr>
                <w:color w:val="000000"/>
                <w:sz w:val="16"/>
                <w:szCs w:val="16"/>
              </w:rPr>
              <w:t>CADE</w:t>
            </w:r>
            <w:r>
              <w:rPr>
                <w:sz w:val="16"/>
                <w:szCs w:val="16"/>
              </w:rPr>
              <w:t xml:space="preserve">'s </w:t>
            </w:r>
            <w:r>
              <w:rPr>
                <w:color w:val="000000"/>
                <w:sz w:val="16"/>
                <w:szCs w:val="16"/>
              </w:rPr>
              <w:t xml:space="preserve">Resolution No. 33/2023 </w:t>
            </w:r>
            <w:r>
              <w:rPr>
                <w:sz w:val="16"/>
                <w:szCs w:val="16"/>
              </w:rPr>
              <w:t>provides further details about which transactions shall follow the fast-track proceeding and those that shall follow the non-fast track proceeding.</w:t>
            </w:r>
          </w:p>
          <w:p w14:paraId="617000B7" w14:textId="77777777" w:rsidR="003463D7" w:rsidRDefault="003463D7">
            <w:pPr>
              <w:pBdr>
                <w:top w:val="nil"/>
                <w:left w:val="nil"/>
                <w:bottom w:val="nil"/>
                <w:right w:val="nil"/>
                <w:between w:val="nil"/>
              </w:pBdr>
              <w:spacing w:line="276" w:lineRule="auto"/>
              <w:ind w:left="107" w:right="90"/>
              <w:jc w:val="both"/>
              <w:rPr>
                <w:sz w:val="16"/>
                <w:szCs w:val="16"/>
              </w:rPr>
            </w:pPr>
          </w:p>
          <w:p w14:paraId="20D84DF7" w14:textId="77777777" w:rsidR="003463D7" w:rsidRDefault="00000000">
            <w:pPr>
              <w:pBdr>
                <w:top w:val="nil"/>
                <w:left w:val="nil"/>
                <w:bottom w:val="nil"/>
                <w:right w:val="nil"/>
                <w:between w:val="nil"/>
              </w:pBdr>
              <w:spacing w:line="276" w:lineRule="auto"/>
              <w:ind w:left="107" w:right="90"/>
              <w:jc w:val="both"/>
              <w:rPr>
                <w:sz w:val="16"/>
                <w:szCs w:val="16"/>
              </w:rPr>
            </w:pPr>
            <w:r>
              <w:rPr>
                <w:color w:val="000000"/>
                <w:sz w:val="16"/>
                <w:szCs w:val="16"/>
              </w:rPr>
              <w:t xml:space="preserve">After </w:t>
            </w:r>
            <w:r>
              <w:rPr>
                <w:sz w:val="16"/>
                <w:szCs w:val="16"/>
              </w:rPr>
              <w:t>receiving the filing form and supporting documents</w:t>
            </w:r>
            <w:r>
              <w:rPr>
                <w:color w:val="000000"/>
                <w:sz w:val="16"/>
                <w:szCs w:val="16"/>
              </w:rPr>
              <w:t xml:space="preserve">, the General Superintendence shall publish </w:t>
            </w:r>
            <w:r>
              <w:rPr>
                <w:sz w:val="16"/>
                <w:szCs w:val="16"/>
              </w:rPr>
              <w:t>a</w:t>
            </w:r>
            <w:r>
              <w:rPr>
                <w:color w:val="000000"/>
                <w:sz w:val="16"/>
                <w:szCs w:val="16"/>
              </w:rPr>
              <w:t xml:space="preserve"> notice making the transaction public, indicating the name of the applicants, the nature of the transaction, and the economic sectors involved. </w:t>
            </w:r>
            <w:r>
              <w:rPr>
                <w:sz w:val="16"/>
                <w:szCs w:val="16"/>
              </w:rPr>
              <w:t xml:space="preserve">See </w:t>
            </w:r>
            <w:r>
              <w:rPr>
                <w:color w:val="000000"/>
                <w:sz w:val="16"/>
                <w:szCs w:val="16"/>
              </w:rPr>
              <w:t xml:space="preserve">Article 53 of the Competition </w:t>
            </w:r>
            <w:r>
              <w:rPr>
                <w:sz w:val="16"/>
                <w:szCs w:val="16"/>
              </w:rPr>
              <w:t>Act.</w:t>
            </w:r>
          </w:p>
          <w:p w14:paraId="2533BC46" w14:textId="77777777" w:rsidR="003463D7" w:rsidRDefault="003463D7">
            <w:pPr>
              <w:pBdr>
                <w:top w:val="nil"/>
                <w:left w:val="nil"/>
                <w:bottom w:val="nil"/>
                <w:right w:val="nil"/>
                <w:between w:val="nil"/>
              </w:pBdr>
              <w:spacing w:line="276" w:lineRule="auto"/>
              <w:ind w:left="107" w:right="90"/>
              <w:jc w:val="both"/>
              <w:rPr>
                <w:sz w:val="16"/>
                <w:szCs w:val="16"/>
              </w:rPr>
            </w:pPr>
          </w:p>
          <w:p w14:paraId="4CCA7E1B" w14:textId="77777777" w:rsidR="003463D7" w:rsidRDefault="00000000">
            <w:pPr>
              <w:pBdr>
                <w:top w:val="nil"/>
                <w:left w:val="nil"/>
                <w:bottom w:val="nil"/>
                <w:right w:val="nil"/>
                <w:between w:val="nil"/>
              </w:pBdr>
              <w:spacing w:line="276" w:lineRule="auto"/>
              <w:ind w:left="107" w:right="90"/>
              <w:jc w:val="both"/>
              <w:rPr>
                <w:color w:val="000000"/>
                <w:sz w:val="16"/>
                <w:szCs w:val="16"/>
              </w:rPr>
            </w:pPr>
            <w:r>
              <w:rPr>
                <w:color w:val="000000"/>
                <w:sz w:val="16"/>
                <w:szCs w:val="16"/>
              </w:rPr>
              <w:t>Once the General Superintendence has received the request, it must: (</w:t>
            </w:r>
            <w:proofErr w:type="spellStart"/>
            <w:r>
              <w:rPr>
                <w:color w:val="000000"/>
                <w:sz w:val="16"/>
                <w:szCs w:val="16"/>
              </w:rPr>
              <w:t>i</w:t>
            </w:r>
            <w:proofErr w:type="spellEnd"/>
            <w:r>
              <w:rPr>
                <w:color w:val="000000"/>
                <w:sz w:val="16"/>
                <w:szCs w:val="16"/>
              </w:rPr>
              <w:t>) render a final decision when the transaction does not raise any concern; or (ii) conduct a complementary fact-finding stage</w:t>
            </w:r>
            <w:r>
              <w:rPr>
                <w:sz w:val="16"/>
                <w:szCs w:val="16"/>
              </w:rPr>
              <w:t xml:space="preserve">; pursuant to </w:t>
            </w:r>
            <w:r>
              <w:rPr>
                <w:color w:val="000000"/>
                <w:sz w:val="16"/>
                <w:szCs w:val="16"/>
              </w:rPr>
              <w:t xml:space="preserve">Article 54 of the Competition </w:t>
            </w:r>
            <w:r>
              <w:rPr>
                <w:sz w:val="16"/>
                <w:szCs w:val="16"/>
              </w:rPr>
              <w:t>Act</w:t>
            </w:r>
            <w:r>
              <w:rPr>
                <w:color w:val="000000"/>
                <w:sz w:val="16"/>
                <w:szCs w:val="16"/>
              </w:rPr>
              <w:t xml:space="preserve">. </w:t>
            </w:r>
          </w:p>
          <w:p w14:paraId="0F549FE3" w14:textId="77777777" w:rsidR="003463D7" w:rsidRDefault="003463D7">
            <w:pPr>
              <w:pBdr>
                <w:top w:val="nil"/>
                <w:left w:val="nil"/>
                <w:bottom w:val="nil"/>
                <w:right w:val="nil"/>
                <w:between w:val="nil"/>
              </w:pBdr>
              <w:spacing w:line="276" w:lineRule="auto"/>
              <w:ind w:left="107" w:right="90"/>
              <w:jc w:val="both"/>
              <w:rPr>
                <w:sz w:val="16"/>
                <w:szCs w:val="16"/>
              </w:rPr>
            </w:pPr>
          </w:p>
          <w:p w14:paraId="3C868548" w14:textId="77777777" w:rsidR="003463D7" w:rsidRDefault="00000000">
            <w:pPr>
              <w:pBdr>
                <w:top w:val="nil"/>
                <w:left w:val="nil"/>
                <w:bottom w:val="nil"/>
                <w:right w:val="nil"/>
                <w:between w:val="nil"/>
              </w:pBdr>
              <w:spacing w:line="276" w:lineRule="auto"/>
              <w:ind w:left="107" w:right="90"/>
              <w:jc w:val="both"/>
              <w:rPr>
                <w:color w:val="000000"/>
                <w:sz w:val="16"/>
                <w:szCs w:val="16"/>
              </w:rPr>
            </w:pPr>
            <w:r>
              <w:rPr>
                <w:color w:val="000000"/>
                <w:sz w:val="16"/>
                <w:szCs w:val="16"/>
              </w:rPr>
              <w:t xml:space="preserve">After the conclusion of the complementary fact-finding, the General Superintendence shall: </w:t>
            </w:r>
            <w:proofErr w:type="spellStart"/>
            <w:r>
              <w:rPr>
                <w:color w:val="000000"/>
                <w:sz w:val="16"/>
                <w:szCs w:val="16"/>
              </w:rPr>
              <w:t>i</w:t>
            </w:r>
            <w:proofErr w:type="spellEnd"/>
            <w:r>
              <w:rPr>
                <w:color w:val="000000"/>
                <w:sz w:val="16"/>
                <w:szCs w:val="16"/>
              </w:rPr>
              <w:t xml:space="preserve">) render a decision approving the act without restrictions; ii) present an objection before the Tribunal, if it deems that the act must be rejected, approved with restrictions, or if there </w:t>
            </w:r>
            <w:proofErr w:type="gramStart"/>
            <w:r>
              <w:rPr>
                <w:color w:val="000000"/>
                <w:sz w:val="16"/>
                <w:szCs w:val="16"/>
              </w:rPr>
              <w:t>is</w:t>
            </w:r>
            <w:proofErr w:type="gramEnd"/>
            <w:r>
              <w:rPr>
                <w:color w:val="000000"/>
                <w:sz w:val="16"/>
                <w:szCs w:val="16"/>
              </w:rPr>
              <w:t xml:space="preserve"> no conclusive elements in regards to its effects in the market</w:t>
            </w:r>
            <w:r>
              <w:rPr>
                <w:sz w:val="16"/>
                <w:szCs w:val="16"/>
              </w:rPr>
              <w:t xml:space="preserve">; pursuant to </w:t>
            </w:r>
            <w:r>
              <w:rPr>
                <w:color w:val="000000"/>
                <w:sz w:val="16"/>
                <w:szCs w:val="16"/>
              </w:rPr>
              <w:t xml:space="preserve">Article 57 of the Competition </w:t>
            </w:r>
            <w:r>
              <w:rPr>
                <w:sz w:val="16"/>
                <w:szCs w:val="16"/>
              </w:rPr>
              <w:t>Act</w:t>
            </w:r>
            <w:r>
              <w:rPr>
                <w:color w:val="000000"/>
                <w:sz w:val="16"/>
                <w:szCs w:val="16"/>
              </w:rPr>
              <w:t>.</w:t>
            </w:r>
          </w:p>
          <w:p w14:paraId="0FB3EF61" w14:textId="77777777" w:rsidR="003463D7" w:rsidRDefault="003463D7">
            <w:pPr>
              <w:pBdr>
                <w:top w:val="nil"/>
                <w:left w:val="nil"/>
                <w:bottom w:val="nil"/>
                <w:right w:val="nil"/>
                <w:between w:val="nil"/>
              </w:pBdr>
              <w:spacing w:line="276" w:lineRule="auto"/>
              <w:ind w:left="107" w:right="90"/>
              <w:jc w:val="both"/>
              <w:rPr>
                <w:sz w:val="16"/>
                <w:szCs w:val="16"/>
              </w:rPr>
            </w:pPr>
          </w:p>
          <w:p w14:paraId="04F31603" w14:textId="77777777" w:rsidR="003463D7" w:rsidRDefault="00000000">
            <w:pPr>
              <w:pBdr>
                <w:top w:val="nil"/>
                <w:left w:val="nil"/>
                <w:bottom w:val="nil"/>
                <w:right w:val="nil"/>
                <w:between w:val="nil"/>
              </w:pBdr>
              <w:spacing w:line="276" w:lineRule="auto"/>
              <w:ind w:left="107" w:right="90"/>
              <w:jc w:val="both"/>
              <w:rPr>
                <w:color w:val="000000"/>
                <w:sz w:val="16"/>
                <w:szCs w:val="16"/>
              </w:rPr>
            </w:pPr>
            <w:r>
              <w:rPr>
                <w:color w:val="000000"/>
                <w:sz w:val="16"/>
                <w:szCs w:val="16"/>
              </w:rPr>
              <w:t>The applicants may file a written petition, directed to the President of the Tribunal, within 30 days of the objection date of the General Superintendence, exposing their argument and handling evidence opposing the General Superintendent's objections</w:t>
            </w:r>
            <w:r>
              <w:rPr>
                <w:sz w:val="16"/>
                <w:szCs w:val="16"/>
              </w:rPr>
              <w:t xml:space="preserve">, pursuant to </w:t>
            </w:r>
            <w:r>
              <w:rPr>
                <w:color w:val="000000"/>
                <w:sz w:val="16"/>
                <w:szCs w:val="16"/>
              </w:rPr>
              <w:t xml:space="preserve">Article 58 of the Competition </w:t>
            </w:r>
            <w:r>
              <w:rPr>
                <w:sz w:val="16"/>
                <w:szCs w:val="16"/>
              </w:rPr>
              <w:t>Act</w:t>
            </w:r>
            <w:r>
              <w:rPr>
                <w:color w:val="000000"/>
                <w:sz w:val="16"/>
                <w:szCs w:val="16"/>
              </w:rPr>
              <w:t>.</w:t>
            </w:r>
          </w:p>
          <w:p w14:paraId="7CA02649" w14:textId="77777777" w:rsidR="003463D7" w:rsidRDefault="003463D7">
            <w:pPr>
              <w:pBdr>
                <w:top w:val="nil"/>
                <w:left w:val="nil"/>
                <w:bottom w:val="nil"/>
                <w:right w:val="nil"/>
                <w:between w:val="nil"/>
              </w:pBdr>
              <w:spacing w:line="276" w:lineRule="auto"/>
              <w:ind w:left="107" w:right="90"/>
              <w:jc w:val="both"/>
              <w:rPr>
                <w:sz w:val="16"/>
                <w:szCs w:val="16"/>
              </w:rPr>
            </w:pPr>
          </w:p>
          <w:p w14:paraId="26E9BD60" w14:textId="77777777" w:rsidR="003463D7" w:rsidRDefault="00000000">
            <w:pPr>
              <w:pBdr>
                <w:top w:val="nil"/>
                <w:left w:val="nil"/>
                <w:bottom w:val="nil"/>
                <w:right w:val="nil"/>
                <w:between w:val="nil"/>
              </w:pBdr>
              <w:spacing w:line="276" w:lineRule="auto"/>
              <w:ind w:left="107" w:right="90"/>
              <w:jc w:val="both"/>
              <w:rPr>
                <w:color w:val="000000"/>
                <w:sz w:val="16"/>
                <w:szCs w:val="16"/>
              </w:rPr>
            </w:pPr>
            <w:r>
              <w:rPr>
                <w:color w:val="000000"/>
                <w:sz w:val="16"/>
                <w:szCs w:val="16"/>
              </w:rPr>
              <w:t>After receiving the petition of the applicant, the Reporting Commissioner shall: render a decision determining that the case be submitted to trial if he understands that the fact-finding has been sufficient; or require collecting additional evidence and then submitting the case to trial. The Tribunal may fully approve concentration, reject it, or partially approve it, in which case it will determine the remedies (structural or behavioral) to be observed as conditions to validate the Concentration</w:t>
            </w:r>
            <w:r>
              <w:rPr>
                <w:sz w:val="16"/>
                <w:szCs w:val="16"/>
              </w:rPr>
              <w:t xml:space="preserve">. See </w:t>
            </w:r>
            <w:r>
              <w:rPr>
                <w:color w:val="000000"/>
                <w:sz w:val="16"/>
                <w:szCs w:val="16"/>
              </w:rPr>
              <w:t xml:space="preserve">Article 59 of the Competition </w:t>
            </w:r>
            <w:r>
              <w:rPr>
                <w:sz w:val="16"/>
                <w:szCs w:val="16"/>
              </w:rPr>
              <w:t>Act</w:t>
            </w:r>
            <w:r>
              <w:rPr>
                <w:color w:val="000000"/>
                <w:sz w:val="16"/>
                <w:szCs w:val="16"/>
              </w:rPr>
              <w:t>.</w:t>
            </w:r>
          </w:p>
          <w:p w14:paraId="7012D347" w14:textId="77777777" w:rsidR="003463D7" w:rsidRDefault="003463D7">
            <w:pPr>
              <w:pBdr>
                <w:top w:val="nil"/>
                <w:left w:val="nil"/>
                <w:bottom w:val="nil"/>
                <w:right w:val="nil"/>
                <w:between w:val="nil"/>
              </w:pBdr>
              <w:spacing w:line="276" w:lineRule="auto"/>
              <w:ind w:right="90"/>
              <w:jc w:val="both"/>
              <w:rPr>
                <w:color w:val="000000"/>
                <w:sz w:val="16"/>
                <w:szCs w:val="16"/>
              </w:rPr>
            </w:pPr>
          </w:p>
          <w:p w14:paraId="1D404EF8" w14:textId="77777777" w:rsidR="003463D7" w:rsidRDefault="00000000">
            <w:pPr>
              <w:pBdr>
                <w:top w:val="nil"/>
                <w:left w:val="nil"/>
                <w:bottom w:val="nil"/>
                <w:right w:val="nil"/>
                <w:between w:val="nil"/>
              </w:pBdr>
              <w:spacing w:line="276" w:lineRule="auto"/>
              <w:ind w:left="145" w:right="90"/>
              <w:jc w:val="both"/>
              <w:rPr>
                <w:i/>
                <w:color w:val="000000"/>
                <w:sz w:val="16"/>
                <w:szCs w:val="16"/>
              </w:rPr>
            </w:pPr>
            <w:r>
              <w:rPr>
                <w:i/>
                <w:color w:val="000000"/>
                <w:sz w:val="16"/>
                <w:szCs w:val="16"/>
              </w:rPr>
              <w:t>[If the answer is “yes”, please explain briefly the process and which are the remedies that authority can seek or impose and mention the relevant provisions]</w:t>
            </w:r>
          </w:p>
          <w:p w14:paraId="47224374" w14:textId="77777777" w:rsidR="003463D7" w:rsidRDefault="003463D7">
            <w:pPr>
              <w:pBdr>
                <w:top w:val="nil"/>
                <w:left w:val="nil"/>
                <w:bottom w:val="nil"/>
                <w:right w:val="nil"/>
                <w:between w:val="nil"/>
              </w:pBdr>
              <w:spacing w:line="276" w:lineRule="auto"/>
              <w:ind w:left="145" w:right="90"/>
              <w:jc w:val="both"/>
              <w:rPr>
                <w:sz w:val="16"/>
                <w:szCs w:val="16"/>
              </w:rPr>
            </w:pPr>
          </w:p>
        </w:tc>
      </w:tr>
      <w:tr w:rsidR="003463D7" w14:paraId="43B5C55B" w14:textId="77777777">
        <w:trPr>
          <w:trHeight w:val="958"/>
        </w:trPr>
        <w:tc>
          <w:tcPr>
            <w:tcW w:w="3456" w:type="dxa"/>
            <w:gridSpan w:val="3"/>
          </w:tcPr>
          <w:p w14:paraId="15FF8555" w14:textId="77777777" w:rsidR="003463D7" w:rsidRDefault="00000000">
            <w:pPr>
              <w:pBdr>
                <w:top w:val="nil"/>
                <w:left w:val="nil"/>
                <w:bottom w:val="nil"/>
                <w:right w:val="nil"/>
                <w:between w:val="nil"/>
              </w:pBdr>
              <w:spacing w:line="276" w:lineRule="auto"/>
              <w:ind w:left="107" w:right="190"/>
              <w:jc w:val="both"/>
              <w:rPr>
                <w:color w:val="000000"/>
                <w:sz w:val="16"/>
                <w:szCs w:val="16"/>
              </w:rPr>
            </w:pPr>
            <w:r>
              <w:rPr>
                <w:color w:val="000000"/>
                <w:sz w:val="16"/>
                <w:szCs w:val="16"/>
              </w:rPr>
              <w:t>Is the notification of merger transactions mandatory?</w:t>
            </w:r>
          </w:p>
        </w:tc>
        <w:tc>
          <w:tcPr>
            <w:tcW w:w="2260" w:type="dxa"/>
            <w:gridSpan w:val="6"/>
          </w:tcPr>
          <w:p w14:paraId="06AAB871" w14:textId="77777777" w:rsidR="003463D7" w:rsidRDefault="00000000">
            <w:pPr>
              <w:pBdr>
                <w:top w:val="nil"/>
                <w:left w:val="nil"/>
                <w:bottom w:val="nil"/>
                <w:right w:val="nil"/>
                <w:between w:val="nil"/>
              </w:pBdr>
              <w:spacing w:line="276" w:lineRule="auto"/>
              <w:ind w:right="130"/>
              <w:jc w:val="center"/>
              <w:rPr>
                <w:color w:val="000000"/>
                <w:sz w:val="16"/>
                <w:szCs w:val="16"/>
              </w:rPr>
            </w:pPr>
            <w:r>
              <w:rPr>
                <w:color w:val="000000"/>
                <w:sz w:val="16"/>
                <w:szCs w:val="16"/>
              </w:rPr>
              <w:t>Yes</w:t>
            </w:r>
          </w:p>
        </w:tc>
        <w:tc>
          <w:tcPr>
            <w:tcW w:w="3960" w:type="dxa"/>
            <w:gridSpan w:val="3"/>
          </w:tcPr>
          <w:p w14:paraId="5E72811E" w14:textId="77777777" w:rsidR="003463D7" w:rsidRDefault="00000000">
            <w:pPr>
              <w:pBdr>
                <w:top w:val="nil"/>
                <w:left w:val="nil"/>
                <w:bottom w:val="nil"/>
                <w:right w:val="nil"/>
                <w:between w:val="nil"/>
              </w:pBdr>
              <w:spacing w:line="276" w:lineRule="auto"/>
              <w:ind w:left="107" w:right="90"/>
              <w:jc w:val="both"/>
              <w:rPr>
                <w:color w:val="000000"/>
                <w:sz w:val="16"/>
                <w:szCs w:val="16"/>
              </w:rPr>
            </w:pPr>
            <w:r>
              <w:rPr>
                <w:color w:val="000000"/>
                <w:sz w:val="16"/>
                <w:szCs w:val="16"/>
              </w:rPr>
              <w:t xml:space="preserve"> </w:t>
            </w:r>
          </w:p>
          <w:p w14:paraId="69D05355" w14:textId="77777777" w:rsidR="003463D7" w:rsidRDefault="00000000">
            <w:pPr>
              <w:pBdr>
                <w:top w:val="nil"/>
                <w:left w:val="nil"/>
                <w:bottom w:val="nil"/>
                <w:right w:val="nil"/>
                <w:between w:val="nil"/>
              </w:pBdr>
              <w:spacing w:line="276" w:lineRule="auto"/>
              <w:ind w:left="107" w:right="90"/>
              <w:jc w:val="both"/>
              <w:rPr>
                <w:color w:val="000000"/>
                <w:sz w:val="16"/>
                <w:szCs w:val="16"/>
              </w:rPr>
            </w:pPr>
            <w:r>
              <w:rPr>
                <w:color w:val="000000"/>
                <w:sz w:val="16"/>
                <w:szCs w:val="16"/>
              </w:rPr>
              <w:t xml:space="preserve">Pursuant to Article 88 of the Competition </w:t>
            </w:r>
            <w:r>
              <w:rPr>
                <w:sz w:val="16"/>
                <w:szCs w:val="16"/>
              </w:rPr>
              <w:t>Act</w:t>
            </w:r>
            <w:r>
              <w:rPr>
                <w:color w:val="000000"/>
                <w:sz w:val="16"/>
                <w:szCs w:val="16"/>
              </w:rPr>
              <w:t xml:space="preserve">, an economic concentration in which, cumulatively: </w:t>
            </w:r>
          </w:p>
          <w:p w14:paraId="7819D23F" w14:textId="77777777" w:rsidR="003463D7" w:rsidRDefault="00000000">
            <w:pPr>
              <w:numPr>
                <w:ilvl w:val="0"/>
                <w:numId w:val="2"/>
              </w:numPr>
              <w:pBdr>
                <w:top w:val="nil"/>
                <w:left w:val="nil"/>
                <w:bottom w:val="nil"/>
                <w:right w:val="nil"/>
                <w:between w:val="nil"/>
              </w:pBdr>
              <w:spacing w:line="276" w:lineRule="auto"/>
              <w:ind w:right="90"/>
              <w:jc w:val="both"/>
              <w:rPr>
                <w:color w:val="000000"/>
                <w:sz w:val="16"/>
                <w:szCs w:val="16"/>
              </w:rPr>
            </w:pPr>
            <w:r>
              <w:rPr>
                <w:color w:val="000000"/>
                <w:sz w:val="16"/>
                <w:szCs w:val="16"/>
              </w:rPr>
              <w:t xml:space="preserve">at least one of the groups involved in the transaction has registered, in the last balance sheet, annual gross sales or total turnover in the country, </w:t>
            </w:r>
            <w:r>
              <w:rPr>
                <w:color w:val="000000"/>
                <w:sz w:val="16"/>
                <w:szCs w:val="16"/>
              </w:rPr>
              <w:lastRenderedPageBreak/>
              <w:t xml:space="preserve">in the year preceding the transaction, equivalent or superior to R$ </w:t>
            </w:r>
            <w:r>
              <w:rPr>
                <w:sz w:val="16"/>
                <w:szCs w:val="16"/>
              </w:rPr>
              <w:t>750 million</w:t>
            </w:r>
            <w:r>
              <w:rPr>
                <w:color w:val="000000"/>
                <w:sz w:val="16"/>
                <w:szCs w:val="16"/>
              </w:rPr>
              <w:t xml:space="preserve">; and </w:t>
            </w:r>
          </w:p>
          <w:p w14:paraId="11A3AA15" w14:textId="77777777" w:rsidR="003463D7" w:rsidRDefault="00000000">
            <w:pPr>
              <w:numPr>
                <w:ilvl w:val="0"/>
                <w:numId w:val="2"/>
              </w:numPr>
              <w:pBdr>
                <w:top w:val="nil"/>
                <w:left w:val="nil"/>
                <w:bottom w:val="nil"/>
                <w:right w:val="nil"/>
                <w:between w:val="nil"/>
              </w:pBdr>
              <w:spacing w:line="276" w:lineRule="auto"/>
              <w:ind w:right="90"/>
              <w:jc w:val="both"/>
              <w:rPr>
                <w:color w:val="000000"/>
                <w:sz w:val="16"/>
                <w:szCs w:val="16"/>
              </w:rPr>
            </w:pPr>
            <w:r>
              <w:rPr>
                <w:color w:val="000000"/>
                <w:sz w:val="16"/>
                <w:szCs w:val="16"/>
              </w:rPr>
              <w:t xml:space="preserve">at least one other group involved in the transaction has registered, in the last balance sheet, gross annual sales or total turnover in the country, in the year preceding the transaction, equivalent to or greater than </w:t>
            </w:r>
            <w:r>
              <w:rPr>
                <w:sz w:val="16"/>
                <w:szCs w:val="16"/>
              </w:rPr>
              <w:t>R$ 75 million</w:t>
            </w:r>
            <w:r>
              <w:rPr>
                <w:color w:val="000000"/>
                <w:sz w:val="16"/>
                <w:szCs w:val="16"/>
              </w:rPr>
              <w:t xml:space="preserve">. </w:t>
            </w:r>
          </w:p>
          <w:p w14:paraId="4EC0B062" w14:textId="77777777" w:rsidR="003463D7" w:rsidRDefault="003463D7">
            <w:pPr>
              <w:pBdr>
                <w:top w:val="nil"/>
                <w:left w:val="nil"/>
                <w:bottom w:val="nil"/>
                <w:right w:val="nil"/>
                <w:between w:val="nil"/>
              </w:pBdr>
              <w:spacing w:line="276" w:lineRule="auto"/>
              <w:ind w:left="107" w:right="90"/>
              <w:jc w:val="both"/>
              <w:rPr>
                <w:color w:val="000000"/>
                <w:sz w:val="16"/>
                <w:szCs w:val="16"/>
              </w:rPr>
            </w:pPr>
          </w:p>
          <w:p w14:paraId="513B87C0" w14:textId="77777777" w:rsidR="003463D7" w:rsidRDefault="00000000">
            <w:pPr>
              <w:pBdr>
                <w:top w:val="nil"/>
                <w:left w:val="nil"/>
                <w:bottom w:val="nil"/>
                <w:right w:val="nil"/>
                <w:between w:val="nil"/>
              </w:pBdr>
              <w:spacing w:line="276" w:lineRule="auto"/>
              <w:ind w:left="107" w:right="90"/>
              <w:jc w:val="both"/>
              <w:rPr>
                <w:color w:val="000000"/>
                <w:sz w:val="16"/>
                <w:szCs w:val="16"/>
              </w:rPr>
            </w:pPr>
            <w:r>
              <w:rPr>
                <w:color w:val="000000"/>
                <w:sz w:val="16"/>
                <w:szCs w:val="16"/>
              </w:rPr>
              <w:t xml:space="preserve">According to Article 90 a concentration occurs when:  </w:t>
            </w:r>
          </w:p>
          <w:p w14:paraId="73D3BD05" w14:textId="77777777" w:rsidR="003463D7" w:rsidRDefault="00000000">
            <w:pPr>
              <w:numPr>
                <w:ilvl w:val="0"/>
                <w:numId w:val="3"/>
              </w:numPr>
              <w:pBdr>
                <w:top w:val="nil"/>
                <w:left w:val="nil"/>
                <w:bottom w:val="nil"/>
                <w:right w:val="nil"/>
                <w:between w:val="nil"/>
              </w:pBdr>
              <w:spacing w:line="276" w:lineRule="auto"/>
              <w:ind w:right="90"/>
              <w:jc w:val="both"/>
              <w:rPr>
                <w:color w:val="000000"/>
                <w:sz w:val="16"/>
                <w:szCs w:val="16"/>
              </w:rPr>
            </w:pPr>
            <w:r>
              <w:rPr>
                <w:sz w:val="16"/>
                <w:szCs w:val="16"/>
              </w:rPr>
              <w:t>two</w:t>
            </w:r>
            <w:r>
              <w:rPr>
                <w:color w:val="000000"/>
                <w:sz w:val="16"/>
                <w:szCs w:val="16"/>
              </w:rPr>
              <w:t xml:space="preserve"> or more previously independent </w:t>
            </w:r>
            <w:proofErr w:type="gramStart"/>
            <w:r>
              <w:rPr>
                <w:sz w:val="16"/>
                <w:szCs w:val="16"/>
              </w:rPr>
              <w:t>companies</w:t>
            </w:r>
            <w:proofErr w:type="gramEnd"/>
            <w:r>
              <w:rPr>
                <w:color w:val="000000"/>
                <w:sz w:val="16"/>
                <w:szCs w:val="16"/>
              </w:rPr>
              <w:t xml:space="preserve"> merge. </w:t>
            </w:r>
          </w:p>
          <w:p w14:paraId="1D0754B7" w14:textId="77777777" w:rsidR="003463D7" w:rsidRDefault="00000000">
            <w:pPr>
              <w:numPr>
                <w:ilvl w:val="0"/>
                <w:numId w:val="3"/>
              </w:numPr>
              <w:pBdr>
                <w:top w:val="nil"/>
                <w:left w:val="nil"/>
                <w:bottom w:val="nil"/>
                <w:right w:val="nil"/>
                <w:between w:val="nil"/>
              </w:pBdr>
              <w:spacing w:line="276" w:lineRule="auto"/>
              <w:ind w:right="90"/>
              <w:jc w:val="both"/>
              <w:rPr>
                <w:color w:val="000000"/>
                <w:sz w:val="16"/>
                <w:szCs w:val="16"/>
              </w:rPr>
            </w:pPr>
            <w:r>
              <w:rPr>
                <w:sz w:val="16"/>
                <w:szCs w:val="16"/>
              </w:rPr>
              <w:t>one</w:t>
            </w:r>
            <w:r>
              <w:rPr>
                <w:color w:val="000000"/>
                <w:sz w:val="16"/>
                <w:szCs w:val="16"/>
              </w:rPr>
              <w:t xml:space="preserve"> or more companies acquire, directly or indirectly, by purchase or exchange of stocks, shares, bonds or securities convertible into stocks or assets, whether tangible or intangible, by contract or by any other means or way, the control or parts of one or more companies. </w:t>
            </w:r>
          </w:p>
          <w:p w14:paraId="3D49B989" w14:textId="77777777" w:rsidR="003463D7" w:rsidRDefault="00000000">
            <w:pPr>
              <w:numPr>
                <w:ilvl w:val="0"/>
                <w:numId w:val="3"/>
              </w:numPr>
              <w:pBdr>
                <w:top w:val="nil"/>
                <w:left w:val="nil"/>
                <w:bottom w:val="nil"/>
                <w:right w:val="nil"/>
                <w:between w:val="nil"/>
              </w:pBdr>
              <w:spacing w:line="276" w:lineRule="auto"/>
              <w:ind w:right="90"/>
              <w:jc w:val="both"/>
              <w:rPr>
                <w:color w:val="000000"/>
                <w:sz w:val="16"/>
                <w:szCs w:val="16"/>
              </w:rPr>
            </w:pPr>
            <w:r>
              <w:rPr>
                <w:sz w:val="16"/>
                <w:szCs w:val="16"/>
              </w:rPr>
              <w:t>one</w:t>
            </w:r>
            <w:r>
              <w:rPr>
                <w:color w:val="000000"/>
                <w:sz w:val="16"/>
                <w:szCs w:val="16"/>
              </w:rPr>
              <w:t xml:space="preserve"> or more companies incorporate one or more companies or </w:t>
            </w:r>
          </w:p>
          <w:p w14:paraId="505F9A6E" w14:textId="77777777" w:rsidR="003463D7" w:rsidRDefault="00000000">
            <w:pPr>
              <w:numPr>
                <w:ilvl w:val="0"/>
                <w:numId w:val="3"/>
              </w:numPr>
              <w:pBdr>
                <w:top w:val="nil"/>
                <w:left w:val="nil"/>
                <w:bottom w:val="nil"/>
                <w:right w:val="nil"/>
                <w:between w:val="nil"/>
              </w:pBdr>
              <w:spacing w:line="276" w:lineRule="auto"/>
              <w:ind w:right="90"/>
              <w:jc w:val="both"/>
              <w:rPr>
                <w:color w:val="000000"/>
                <w:sz w:val="16"/>
                <w:szCs w:val="16"/>
              </w:rPr>
            </w:pPr>
            <w:r>
              <w:rPr>
                <w:sz w:val="16"/>
                <w:szCs w:val="16"/>
              </w:rPr>
              <w:t>two</w:t>
            </w:r>
            <w:r>
              <w:rPr>
                <w:color w:val="000000"/>
                <w:sz w:val="16"/>
                <w:szCs w:val="16"/>
              </w:rPr>
              <w:t xml:space="preserve"> or more companies </w:t>
            </w:r>
            <w:proofErr w:type="gramStart"/>
            <w:r>
              <w:rPr>
                <w:color w:val="000000"/>
                <w:sz w:val="16"/>
                <w:szCs w:val="16"/>
              </w:rPr>
              <w:t>enter into</w:t>
            </w:r>
            <w:proofErr w:type="gramEnd"/>
            <w:r>
              <w:rPr>
                <w:color w:val="000000"/>
                <w:sz w:val="16"/>
                <w:szCs w:val="16"/>
              </w:rPr>
              <w:t xml:space="preserve"> an associative contract, consortium or joint venture. </w:t>
            </w:r>
          </w:p>
          <w:p w14:paraId="7EB449BF" w14:textId="77777777" w:rsidR="003463D7" w:rsidRDefault="003463D7">
            <w:pPr>
              <w:pBdr>
                <w:top w:val="nil"/>
                <w:left w:val="nil"/>
                <w:bottom w:val="nil"/>
                <w:right w:val="nil"/>
                <w:between w:val="nil"/>
              </w:pBdr>
              <w:spacing w:line="276" w:lineRule="auto"/>
              <w:ind w:right="90"/>
              <w:jc w:val="both"/>
              <w:rPr>
                <w:color w:val="000000"/>
                <w:sz w:val="16"/>
                <w:szCs w:val="16"/>
              </w:rPr>
            </w:pPr>
          </w:p>
          <w:p w14:paraId="657E11C8" w14:textId="77777777" w:rsidR="003463D7" w:rsidRDefault="00000000">
            <w:pPr>
              <w:pBdr>
                <w:top w:val="nil"/>
                <w:left w:val="nil"/>
                <w:bottom w:val="nil"/>
                <w:right w:val="nil"/>
                <w:between w:val="nil"/>
              </w:pBdr>
              <w:spacing w:line="276" w:lineRule="auto"/>
              <w:ind w:left="145" w:right="90"/>
              <w:jc w:val="both"/>
              <w:rPr>
                <w:sz w:val="16"/>
                <w:szCs w:val="16"/>
              </w:rPr>
            </w:pPr>
            <w:r>
              <w:rPr>
                <w:sz w:val="16"/>
                <w:szCs w:val="16"/>
              </w:rPr>
              <w:t>CADE's Resolution No. 17, of 2016, sets forth what can be considered as an associative contract (agreement) for the purposes of Article 88 of the Competition Act.</w:t>
            </w:r>
          </w:p>
          <w:p w14:paraId="307D06FD" w14:textId="77777777" w:rsidR="003463D7" w:rsidRDefault="003463D7">
            <w:pPr>
              <w:pBdr>
                <w:top w:val="nil"/>
                <w:left w:val="nil"/>
                <w:bottom w:val="nil"/>
                <w:right w:val="nil"/>
                <w:between w:val="nil"/>
              </w:pBdr>
              <w:spacing w:line="276" w:lineRule="auto"/>
              <w:ind w:left="145" w:right="90"/>
              <w:jc w:val="both"/>
              <w:rPr>
                <w:sz w:val="16"/>
                <w:szCs w:val="16"/>
              </w:rPr>
            </w:pPr>
          </w:p>
          <w:p w14:paraId="4781EFE0" w14:textId="77777777" w:rsidR="003463D7" w:rsidRDefault="00000000">
            <w:pPr>
              <w:pBdr>
                <w:top w:val="nil"/>
                <w:left w:val="nil"/>
                <w:bottom w:val="nil"/>
                <w:right w:val="nil"/>
                <w:between w:val="nil"/>
              </w:pBdr>
              <w:spacing w:line="276" w:lineRule="auto"/>
              <w:ind w:left="145" w:right="90"/>
              <w:jc w:val="both"/>
              <w:rPr>
                <w:i/>
                <w:color w:val="000000"/>
                <w:sz w:val="16"/>
                <w:szCs w:val="16"/>
              </w:rPr>
            </w:pPr>
            <w:r>
              <w:rPr>
                <w:i/>
                <w:color w:val="000000"/>
                <w:sz w:val="16"/>
                <w:szCs w:val="16"/>
              </w:rPr>
              <w:t>[If the answer is “yes”, please explain whether all the transactions shall be notified or if there is a threshold; mention relevant provisions]</w:t>
            </w:r>
          </w:p>
          <w:p w14:paraId="5EDC47A7" w14:textId="77777777" w:rsidR="003463D7" w:rsidRDefault="003463D7">
            <w:pPr>
              <w:pBdr>
                <w:top w:val="nil"/>
                <w:left w:val="nil"/>
                <w:bottom w:val="nil"/>
                <w:right w:val="nil"/>
                <w:between w:val="nil"/>
              </w:pBdr>
              <w:spacing w:line="276" w:lineRule="auto"/>
              <w:ind w:left="145" w:right="90"/>
              <w:jc w:val="both"/>
              <w:rPr>
                <w:sz w:val="16"/>
                <w:szCs w:val="16"/>
              </w:rPr>
            </w:pPr>
          </w:p>
        </w:tc>
      </w:tr>
      <w:tr w:rsidR="003463D7" w14:paraId="79041091" w14:textId="77777777">
        <w:trPr>
          <w:trHeight w:val="958"/>
        </w:trPr>
        <w:tc>
          <w:tcPr>
            <w:tcW w:w="3456" w:type="dxa"/>
            <w:gridSpan w:val="3"/>
          </w:tcPr>
          <w:p w14:paraId="2F611F48" w14:textId="77777777" w:rsidR="003463D7" w:rsidRDefault="00000000">
            <w:pPr>
              <w:pBdr>
                <w:top w:val="nil"/>
                <w:left w:val="nil"/>
                <w:bottom w:val="nil"/>
                <w:right w:val="nil"/>
                <w:between w:val="nil"/>
              </w:pBdr>
              <w:spacing w:line="276" w:lineRule="auto"/>
              <w:ind w:left="107" w:right="190"/>
              <w:jc w:val="both"/>
              <w:rPr>
                <w:color w:val="000000"/>
                <w:sz w:val="16"/>
                <w:szCs w:val="16"/>
              </w:rPr>
            </w:pPr>
            <w:r>
              <w:rPr>
                <w:color w:val="000000"/>
                <w:sz w:val="16"/>
                <w:szCs w:val="16"/>
              </w:rPr>
              <w:lastRenderedPageBreak/>
              <w:t>Can the parties close the transaction before the final decision of the Authority (suspensory effect of merger notification)?</w:t>
            </w:r>
          </w:p>
        </w:tc>
        <w:tc>
          <w:tcPr>
            <w:tcW w:w="2260" w:type="dxa"/>
            <w:gridSpan w:val="6"/>
          </w:tcPr>
          <w:p w14:paraId="3BF9E439" w14:textId="77777777" w:rsidR="003463D7" w:rsidRDefault="00000000">
            <w:pPr>
              <w:pBdr>
                <w:top w:val="nil"/>
                <w:left w:val="nil"/>
                <w:bottom w:val="nil"/>
                <w:right w:val="nil"/>
                <w:between w:val="nil"/>
              </w:pBdr>
              <w:spacing w:line="276" w:lineRule="auto"/>
              <w:ind w:right="130"/>
              <w:jc w:val="center"/>
              <w:rPr>
                <w:color w:val="000000"/>
                <w:sz w:val="16"/>
                <w:szCs w:val="16"/>
              </w:rPr>
            </w:pPr>
            <w:r>
              <w:rPr>
                <w:sz w:val="16"/>
                <w:szCs w:val="16"/>
              </w:rPr>
              <w:t>No</w:t>
            </w:r>
          </w:p>
        </w:tc>
        <w:tc>
          <w:tcPr>
            <w:tcW w:w="3960" w:type="dxa"/>
            <w:gridSpan w:val="3"/>
          </w:tcPr>
          <w:p w14:paraId="7CB53B17" w14:textId="77777777" w:rsidR="003463D7" w:rsidRDefault="003463D7">
            <w:pPr>
              <w:pBdr>
                <w:top w:val="nil"/>
                <w:left w:val="nil"/>
                <w:bottom w:val="nil"/>
                <w:right w:val="nil"/>
                <w:between w:val="nil"/>
              </w:pBdr>
              <w:spacing w:line="276" w:lineRule="auto"/>
              <w:ind w:left="145" w:right="90"/>
              <w:jc w:val="both"/>
              <w:rPr>
                <w:color w:val="000000"/>
                <w:sz w:val="16"/>
                <w:szCs w:val="16"/>
              </w:rPr>
            </w:pPr>
          </w:p>
          <w:p w14:paraId="4FA8E022" w14:textId="77777777" w:rsidR="003463D7" w:rsidRDefault="00000000">
            <w:pPr>
              <w:pBdr>
                <w:top w:val="nil"/>
                <w:left w:val="nil"/>
                <w:bottom w:val="nil"/>
                <w:right w:val="nil"/>
                <w:between w:val="nil"/>
              </w:pBdr>
              <w:spacing w:line="276" w:lineRule="auto"/>
              <w:ind w:left="145" w:right="90"/>
              <w:jc w:val="both"/>
              <w:rPr>
                <w:sz w:val="16"/>
                <w:szCs w:val="16"/>
              </w:rPr>
            </w:pPr>
            <w:r>
              <w:rPr>
                <w:sz w:val="16"/>
                <w:szCs w:val="16"/>
              </w:rPr>
              <w:t xml:space="preserve">One of the Competition Act's (Law No. 12,529/2011) main innovations compared to its predecessor (Law No. 8,884/1994) was the establishment of the </w:t>
            </w:r>
            <w:proofErr w:type="spellStart"/>
            <w:proofErr w:type="gramStart"/>
            <w:r>
              <w:rPr>
                <w:i/>
                <w:sz w:val="16"/>
                <w:szCs w:val="16"/>
              </w:rPr>
              <w:t>ex ante</w:t>
            </w:r>
            <w:proofErr w:type="spellEnd"/>
            <w:proofErr w:type="gramEnd"/>
            <w:r>
              <w:rPr>
                <w:i/>
                <w:sz w:val="16"/>
                <w:szCs w:val="16"/>
              </w:rPr>
              <w:t xml:space="preserve"> </w:t>
            </w:r>
            <w:r>
              <w:rPr>
                <w:sz w:val="16"/>
                <w:szCs w:val="16"/>
              </w:rPr>
              <w:t>merger control regime.</w:t>
            </w:r>
          </w:p>
          <w:p w14:paraId="1CAB5F15" w14:textId="77777777" w:rsidR="003463D7" w:rsidRDefault="003463D7">
            <w:pPr>
              <w:pBdr>
                <w:top w:val="nil"/>
                <w:left w:val="nil"/>
                <w:bottom w:val="nil"/>
                <w:right w:val="nil"/>
                <w:between w:val="nil"/>
              </w:pBdr>
              <w:spacing w:line="276" w:lineRule="auto"/>
              <w:ind w:left="145" w:right="90"/>
              <w:jc w:val="both"/>
              <w:rPr>
                <w:sz w:val="16"/>
                <w:szCs w:val="16"/>
              </w:rPr>
            </w:pPr>
          </w:p>
          <w:p w14:paraId="756B5D3A" w14:textId="77777777" w:rsidR="003463D7" w:rsidRDefault="00000000">
            <w:pPr>
              <w:pBdr>
                <w:top w:val="nil"/>
                <w:left w:val="nil"/>
                <w:bottom w:val="nil"/>
                <w:right w:val="nil"/>
                <w:between w:val="nil"/>
              </w:pBdr>
              <w:spacing w:line="276" w:lineRule="auto"/>
              <w:ind w:left="145" w:right="90"/>
              <w:jc w:val="both"/>
              <w:rPr>
                <w:color w:val="000000"/>
                <w:sz w:val="16"/>
                <w:szCs w:val="16"/>
              </w:rPr>
            </w:pPr>
            <w:r>
              <w:rPr>
                <w:sz w:val="16"/>
                <w:szCs w:val="16"/>
              </w:rPr>
              <w:t xml:space="preserve">Against this backdrop, </w:t>
            </w:r>
            <w:r>
              <w:rPr>
                <w:color w:val="000000"/>
                <w:sz w:val="16"/>
                <w:szCs w:val="16"/>
              </w:rPr>
              <w:t xml:space="preserve">Article 88 of the Competition </w:t>
            </w:r>
            <w:r>
              <w:rPr>
                <w:sz w:val="16"/>
                <w:szCs w:val="16"/>
              </w:rPr>
              <w:t>Act</w:t>
            </w:r>
            <w:r>
              <w:rPr>
                <w:color w:val="000000"/>
                <w:sz w:val="16"/>
                <w:szCs w:val="16"/>
              </w:rPr>
              <w:t xml:space="preserve"> prohibits merging parties f</w:t>
            </w:r>
            <w:r>
              <w:rPr>
                <w:sz w:val="16"/>
                <w:szCs w:val="16"/>
              </w:rPr>
              <w:t>rom closing transactions that meet the legal thresholds for mandatory notification before obtaining CADE's approval.</w:t>
            </w:r>
          </w:p>
          <w:p w14:paraId="32E4678B" w14:textId="77777777" w:rsidR="003463D7" w:rsidRDefault="003463D7">
            <w:pPr>
              <w:pBdr>
                <w:top w:val="nil"/>
                <w:left w:val="nil"/>
                <w:bottom w:val="nil"/>
                <w:right w:val="nil"/>
                <w:between w:val="nil"/>
              </w:pBdr>
              <w:spacing w:line="276" w:lineRule="auto"/>
              <w:ind w:left="145" w:right="90"/>
              <w:jc w:val="both"/>
              <w:rPr>
                <w:sz w:val="16"/>
                <w:szCs w:val="16"/>
              </w:rPr>
            </w:pPr>
          </w:p>
          <w:p w14:paraId="7F650181" w14:textId="77777777" w:rsidR="003463D7" w:rsidRDefault="00000000">
            <w:pPr>
              <w:pBdr>
                <w:top w:val="nil"/>
                <w:left w:val="nil"/>
                <w:bottom w:val="nil"/>
                <w:right w:val="nil"/>
                <w:between w:val="nil"/>
              </w:pBdr>
              <w:spacing w:line="276" w:lineRule="auto"/>
              <w:ind w:left="145" w:right="90"/>
              <w:jc w:val="both"/>
              <w:rPr>
                <w:color w:val="000000"/>
                <w:sz w:val="16"/>
                <w:szCs w:val="16"/>
              </w:rPr>
            </w:pPr>
            <w:r>
              <w:rPr>
                <w:sz w:val="16"/>
                <w:szCs w:val="16"/>
              </w:rPr>
              <w:t xml:space="preserve">In exceptional and rare circumstances, the Competition Act grants the possibility of implementing a merger prior to CADE's final approval, but only in a </w:t>
            </w:r>
            <w:proofErr w:type="spellStart"/>
            <w:r>
              <w:rPr>
                <w:sz w:val="16"/>
                <w:szCs w:val="16"/>
              </w:rPr>
              <w:t>precary</w:t>
            </w:r>
            <w:proofErr w:type="spellEnd"/>
            <w:r>
              <w:rPr>
                <w:sz w:val="16"/>
                <w:szCs w:val="16"/>
              </w:rPr>
              <w:t xml:space="preserve"> manner, with CADE imposing conditions aiming at preserving the reversibility of the transaction, pursuant to Article 59, paragraph 1.</w:t>
            </w:r>
          </w:p>
          <w:p w14:paraId="60F7B30A" w14:textId="77777777" w:rsidR="003463D7" w:rsidRDefault="003463D7">
            <w:pPr>
              <w:pBdr>
                <w:top w:val="nil"/>
                <w:left w:val="nil"/>
                <w:bottom w:val="nil"/>
                <w:right w:val="nil"/>
                <w:between w:val="nil"/>
              </w:pBdr>
              <w:spacing w:line="276" w:lineRule="auto"/>
              <w:ind w:left="145" w:right="90"/>
              <w:jc w:val="both"/>
              <w:rPr>
                <w:sz w:val="16"/>
                <w:szCs w:val="16"/>
              </w:rPr>
            </w:pPr>
          </w:p>
          <w:p w14:paraId="199C662B" w14:textId="77777777" w:rsidR="003463D7" w:rsidRDefault="00000000">
            <w:pPr>
              <w:pBdr>
                <w:top w:val="nil"/>
                <w:left w:val="nil"/>
                <w:bottom w:val="nil"/>
                <w:right w:val="nil"/>
                <w:between w:val="nil"/>
              </w:pBdr>
              <w:spacing w:line="276" w:lineRule="auto"/>
              <w:ind w:left="145" w:right="90"/>
              <w:jc w:val="both"/>
              <w:rPr>
                <w:i/>
                <w:color w:val="000000"/>
                <w:sz w:val="16"/>
                <w:szCs w:val="16"/>
              </w:rPr>
            </w:pPr>
            <w:r>
              <w:rPr>
                <w:i/>
                <w:sz w:val="16"/>
                <w:szCs w:val="16"/>
              </w:rPr>
              <w:t>[</w:t>
            </w:r>
            <w:r>
              <w:rPr>
                <w:i/>
                <w:color w:val="000000"/>
                <w:sz w:val="16"/>
                <w:szCs w:val="16"/>
              </w:rPr>
              <w:t>Please mention the relevant provisions and add any explanation that you deem necessary]</w:t>
            </w:r>
          </w:p>
          <w:p w14:paraId="200849CD" w14:textId="77777777" w:rsidR="003463D7" w:rsidRDefault="003463D7">
            <w:pPr>
              <w:pBdr>
                <w:top w:val="nil"/>
                <w:left w:val="nil"/>
                <w:bottom w:val="nil"/>
                <w:right w:val="nil"/>
                <w:between w:val="nil"/>
              </w:pBdr>
              <w:spacing w:line="276" w:lineRule="auto"/>
              <w:ind w:left="145" w:right="90"/>
              <w:jc w:val="both"/>
              <w:rPr>
                <w:sz w:val="16"/>
                <w:szCs w:val="16"/>
              </w:rPr>
            </w:pPr>
          </w:p>
        </w:tc>
      </w:tr>
      <w:tr w:rsidR="003463D7" w14:paraId="20E48019" w14:textId="77777777">
        <w:trPr>
          <w:trHeight w:val="958"/>
        </w:trPr>
        <w:tc>
          <w:tcPr>
            <w:tcW w:w="3456" w:type="dxa"/>
            <w:gridSpan w:val="3"/>
          </w:tcPr>
          <w:p w14:paraId="2BFC7560" w14:textId="77777777" w:rsidR="003463D7" w:rsidRDefault="00000000">
            <w:pPr>
              <w:pBdr>
                <w:top w:val="nil"/>
                <w:left w:val="nil"/>
                <w:bottom w:val="nil"/>
                <w:right w:val="nil"/>
                <w:between w:val="nil"/>
              </w:pBdr>
              <w:spacing w:line="276" w:lineRule="auto"/>
              <w:ind w:left="107" w:right="190"/>
              <w:jc w:val="both"/>
              <w:rPr>
                <w:color w:val="000000"/>
                <w:sz w:val="16"/>
                <w:szCs w:val="16"/>
              </w:rPr>
            </w:pPr>
            <w:r>
              <w:rPr>
                <w:color w:val="000000"/>
                <w:sz w:val="16"/>
                <w:szCs w:val="16"/>
              </w:rPr>
              <w:t xml:space="preserve">Does the Competition Authority have the power to carry out </w:t>
            </w:r>
            <w:r>
              <w:rPr>
                <w:i/>
                <w:color w:val="000000"/>
                <w:sz w:val="16"/>
                <w:szCs w:val="16"/>
              </w:rPr>
              <w:t>ex-</w:t>
            </w:r>
            <w:proofErr w:type="spellStart"/>
            <w:r>
              <w:rPr>
                <w:i/>
                <w:color w:val="000000"/>
                <w:sz w:val="16"/>
                <w:szCs w:val="16"/>
              </w:rPr>
              <w:t xml:space="preserve">post </w:t>
            </w:r>
            <w:r>
              <w:rPr>
                <w:color w:val="000000"/>
                <w:sz w:val="16"/>
                <w:szCs w:val="16"/>
              </w:rPr>
              <w:t>merger</w:t>
            </w:r>
            <w:proofErr w:type="spellEnd"/>
            <w:r>
              <w:rPr>
                <w:color w:val="000000"/>
                <w:sz w:val="16"/>
                <w:szCs w:val="16"/>
              </w:rPr>
              <w:t xml:space="preserve"> investigations?</w:t>
            </w:r>
          </w:p>
        </w:tc>
        <w:tc>
          <w:tcPr>
            <w:tcW w:w="2260" w:type="dxa"/>
            <w:gridSpan w:val="6"/>
            <w:shd w:val="clear" w:color="auto" w:fill="auto"/>
          </w:tcPr>
          <w:p w14:paraId="0F2FB088" w14:textId="77777777" w:rsidR="003463D7" w:rsidRDefault="00000000">
            <w:pPr>
              <w:pBdr>
                <w:top w:val="nil"/>
                <w:left w:val="nil"/>
                <w:bottom w:val="nil"/>
                <w:right w:val="nil"/>
                <w:between w:val="nil"/>
              </w:pBdr>
              <w:spacing w:line="276" w:lineRule="auto"/>
              <w:ind w:right="130"/>
              <w:jc w:val="center"/>
              <w:rPr>
                <w:color w:val="000000"/>
                <w:sz w:val="16"/>
                <w:szCs w:val="16"/>
              </w:rPr>
            </w:pPr>
            <w:r>
              <w:rPr>
                <w:color w:val="000000"/>
                <w:sz w:val="16"/>
                <w:szCs w:val="16"/>
              </w:rPr>
              <w:t>Yes</w:t>
            </w:r>
          </w:p>
        </w:tc>
        <w:tc>
          <w:tcPr>
            <w:tcW w:w="3960" w:type="dxa"/>
            <w:gridSpan w:val="3"/>
          </w:tcPr>
          <w:p w14:paraId="3393FDEA" w14:textId="77777777" w:rsidR="003463D7" w:rsidRDefault="003463D7">
            <w:pPr>
              <w:pBdr>
                <w:top w:val="nil"/>
                <w:left w:val="nil"/>
                <w:bottom w:val="nil"/>
                <w:right w:val="nil"/>
                <w:between w:val="nil"/>
              </w:pBdr>
              <w:spacing w:line="276" w:lineRule="auto"/>
              <w:ind w:left="145" w:right="90"/>
              <w:jc w:val="both"/>
              <w:rPr>
                <w:sz w:val="16"/>
                <w:szCs w:val="16"/>
              </w:rPr>
            </w:pPr>
          </w:p>
          <w:p w14:paraId="4F80CFCD" w14:textId="77777777" w:rsidR="003463D7" w:rsidRDefault="00000000">
            <w:pPr>
              <w:pBdr>
                <w:top w:val="nil"/>
                <w:left w:val="nil"/>
                <w:bottom w:val="nil"/>
                <w:right w:val="nil"/>
                <w:between w:val="nil"/>
              </w:pBdr>
              <w:spacing w:line="276" w:lineRule="auto"/>
              <w:ind w:left="145" w:right="90"/>
              <w:jc w:val="both"/>
              <w:rPr>
                <w:sz w:val="16"/>
                <w:szCs w:val="16"/>
              </w:rPr>
            </w:pPr>
            <w:r>
              <w:rPr>
                <w:color w:val="000000"/>
                <w:sz w:val="16"/>
                <w:szCs w:val="16"/>
              </w:rPr>
              <w:t>Article 88, paragr</w:t>
            </w:r>
            <w:r>
              <w:rPr>
                <w:sz w:val="16"/>
                <w:szCs w:val="16"/>
              </w:rPr>
              <w:t>aph 7,</w:t>
            </w:r>
            <w:r>
              <w:rPr>
                <w:color w:val="000000"/>
                <w:sz w:val="16"/>
                <w:szCs w:val="16"/>
              </w:rPr>
              <w:t xml:space="preserve"> of the Competition </w:t>
            </w:r>
            <w:r>
              <w:rPr>
                <w:sz w:val="16"/>
                <w:szCs w:val="16"/>
              </w:rPr>
              <w:t>Act,</w:t>
            </w:r>
            <w:r>
              <w:rPr>
                <w:color w:val="000000"/>
                <w:sz w:val="16"/>
                <w:szCs w:val="16"/>
              </w:rPr>
              <w:t xml:space="preserve"> allows CADE to request the </w:t>
            </w:r>
            <w:proofErr w:type="gramStart"/>
            <w:r>
              <w:rPr>
                <w:color w:val="000000"/>
                <w:sz w:val="16"/>
                <w:szCs w:val="16"/>
              </w:rPr>
              <w:t>ex post</w:t>
            </w:r>
            <w:proofErr w:type="gramEnd"/>
            <w:r>
              <w:rPr>
                <w:color w:val="000000"/>
                <w:sz w:val="16"/>
                <w:szCs w:val="16"/>
              </w:rPr>
              <w:t xml:space="preserve"> report of a transaction </w:t>
            </w:r>
            <w:r>
              <w:rPr>
                <w:sz w:val="16"/>
                <w:szCs w:val="16"/>
              </w:rPr>
              <w:t>that</w:t>
            </w:r>
            <w:r>
              <w:rPr>
                <w:color w:val="000000"/>
                <w:sz w:val="16"/>
                <w:szCs w:val="16"/>
              </w:rPr>
              <w:t xml:space="preserve"> did not fall under the duty to report within a year after its closing.</w:t>
            </w:r>
          </w:p>
          <w:p w14:paraId="1BB0C47D" w14:textId="77777777" w:rsidR="003463D7" w:rsidRDefault="003463D7">
            <w:pPr>
              <w:pBdr>
                <w:top w:val="nil"/>
                <w:left w:val="nil"/>
                <w:bottom w:val="nil"/>
                <w:right w:val="nil"/>
                <w:between w:val="nil"/>
              </w:pBdr>
              <w:spacing w:line="276" w:lineRule="auto"/>
              <w:ind w:left="145" w:right="90"/>
              <w:jc w:val="both"/>
              <w:rPr>
                <w:sz w:val="16"/>
                <w:szCs w:val="16"/>
              </w:rPr>
            </w:pPr>
          </w:p>
          <w:p w14:paraId="676EC128" w14:textId="77777777" w:rsidR="003463D7" w:rsidRDefault="00000000">
            <w:pPr>
              <w:pBdr>
                <w:top w:val="nil"/>
                <w:left w:val="nil"/>
                <w:bottom w:val="nil"/>
                <w:right w:val="nil"/>
                <w:between w:val="nil"/>
              </w:pBdr>
              <w:spacing w:line="276" w:lineRule="auto"/>
              <w:ind w:left="145" w:right="90"/>
              <w:jc w:val="both"/>
              <w:rPr>
                <w:color w:val="000000"/>
                <w:sz w:val="16"/>
                <w:szCs w:val="16"/>
              </w:rPr>
            </w:pPr>
            <w:r>
              <w:rPr>
                <w:color w:val="000000"/>
                <w:sz w:val="16"/>
                <w:szCs w:val="16"/>
              </w:rPr>
              <w:t xml:space="preserve">Also, the same provision </w:t>
            </w:r>
            <w:r>
              <w:rPr>
                <w:sz w:val="16"/>
                <w:szCs w:val="16"/>
              </w:rPr>
              <w:t>foresaw</w:t>
            </w:r>
            <w:r>
              <w:rPr>
                <w:color w:val="000000"/>
                <w:sz w:val="16"/>
                <w:szCs w:val="16"/>
              </w:rPr>
              <w:t xml:space="preserve"> that CADE </w:t>
            </w:r>
            <w:proofErr w:type="gramStart"/>
            <w:r>
              <w:rPr>
                <w:color w:val="000000"/>
                <w:sz w:val="16"/>
                <w:szCs w:val="16"/>
              </w:rPr>
              <w:t>can</w:t>
            </w:r>
            <w:proofErr w:type="gramEnd"/>
            <w:r>
              <w:rPr>
                <w:color w:val="000000"/>
                <w:sz w:val="16"/>
                <w:szCs w:val="16"/>
              </w:rPr>
              <w:t xml:space="preserve"> impose administrative sanctions and structural remedies when it encounters a case </w:t>
            </w:r>
            <w:r>
              <w:rPr>
                <w:sz w:val="16"/>
                <w:szCs w:val="16"/>
              </w:rPr>
              <w:t xml:space="preserve">in </w:t>
            </w:r>
            <w:r>
              <w:rPr>
                <w:color w:val="000000"/>
                <w:sz w:val="16"/>
                <w:szCs w:val="16"/>
              </w:rPr>
              <w:t xml:space="preserve">which there is a breach of the duty to report. </w:t>
            </w:r>
            <w:r>
              <w:rPr>
                <w:sz w:val="16"/>
                <w:szCs w:val="16"/>
              </w:rPr>
              <w:t>In addition,</w:t>
            </w:r>
            <w:r>
              <w:rPr>
                <w:color w:val="000000"/>
                <w:sz w:val="16"/>
                <w:szCs w:val="16"/>
              </w:rPr>
              <w:t xml:space="preserve"> </w:t>
            </w:r>
            <w:r>
              <w:rPr>
                <w:sz w:val="16"/>
                <w:szCs w:val="16"/>
              </w:rPr>
              <w:t>CADE</w:t>
            </w:r>
            <w:r>
              <w:rPr>
                <w:color w:val="000000"/>
                <w:sz w:val="16"/>
                <w:szCs w:val="16"/>
              </w:rPr>
              <w:t xml:space="preserve"> can also </w:t>
            </w:r>
            <w:r>
              <w:rPr>
                <w:sz w:val="16"/>
                <w:szCs w:val="16"/>
              </w:rPr>
              <w:t xml:space="preserve">decide to </w:t>
            </w:r>
            <w:r>
              <w:rPr>
                <w:color w:val="000000"/>
                <w:sz w:val="16"/>
                <w:szCs w:val="16"/>
              </w:rPr>
              <w:t xml:space="preserve">prosecute the unreported merger as an </w:t>
            </w:r>
            <w:r>
              <w:rPr>
                <w:sz w:val="16"/>
                <w:szCs w:val="16"/>
              </w:rPr>
              <w:t>antitrust conduct by initiating an administrative proceeding aimed at tackling anticompetitive behavior (conduct, non-merger investigation).</w:t>
            </w:r>
          </w:p>
          <w:p w14:paraId="1EF4FBE4" w14:textId="77777777" w:rsidR="003463D7" w:rsidRDefault="003463D7">
            <w:pPr>
              <w:pBdr>
                <w:top w:val="nil"/>
                <w:left w:val="nil"/>
                <w:bottom w:val="nil"/>
                <w:right w:val="nil"/>
                <w:between w:val="nil"/>
              </w:pBdr>
              <w:spacing w:line="276" w:lineRule="auto"/>
              <w:ind w:right="90"/>
              <w:jc w:val="both"/>
              <w:rPr>
                <w:i/>
                <w:color w:val="000000"/>
                <w:sz w:val="16"/>
                <w:szCs w:val="16"/>
              </w:rPr>
            </w:pPr>
          </w:p>
          <w:p w14:paraId="377023EF" w14:textId="77777777" w:rsidR="003463D7" w:rsidRDefault="00000000">
            <w:pPr>
              <w:pBdr>
                <w:top w:val="nil"/>
                <w:left w:val="nil"/>
                <w:bottom w:val="nil"/>
                <w:right w:val="nil"/>
                <w:between w:val="nil"/>
              </w:pBdr>
              <w:spacing w:line="276" w:lineRule="auto"/>
              <w:ind w:left="145" w:right="90"/>
              <w:jc w:val="both"/>
              <w:rPr>
                <w:i/>
                <w:color w:val="000000"/>
                <w:sz w:val="16"/>
                <w:szCs w:val="16"/>
              </w:rPr>
            </w:pPr>
            <w:r>
              <w:rPr>
                <w:i/>
                <w:color w:val="000000"/>
                <w:sz w:val="16"/>
                <w:szCs w:val="16"/>
              </w:rPr>
              <w:t>[Please mention relevant provisions]</w:t>
            </w:r>
          </w:p>
          <w:p w14:paraId="641F53F3" w14:textId="77777777" w:rsidR="003463D7" w:rsidRDefault="003463D7">
            <w:pPr>
              <w:pBdr>
                <w:top w:val="nil"/>
                <w:left w:val="nil"/>
                <w:bottom w:val="nil"/>
                <w:right w:val="nil"/>
                <w:between w:val="nil"/>
              </w:pBdr>
              <w:spacing w:line="276" w:lineRule="auto"/>
              <w:ind w:left="145" w:right="90"/>
              <w:jc w:val="both"/>
              <w:rPr>
                <w:sz w:val="16"/>
                <w:szCs w:val="16"/>
              </w:rPr>
            </w:pPr>
          </w:p>
        </w:tc>
      </w:tr>
      <w:tr w:rsidR="003463D7" w14:paraId="6309BAC8" w14:textId="77777777">
        <w:trPr>
          <w:trHeight w:val="958"/>
        </w:trPr>
        <w:tc>
          <w:tcPr>
            <w:tcW w:w="3456" w:type="dxa"/>
            <w:gridSpan w:val="3"/>
          </w:tcPr>
          <w:p w14:paraId="79130B5B" w14:textId="77777777" w:rsidR="003463D7" w:rsidRDefault="00000000">
            <w:pPr>
              <w:pBdr>
                <w:top w:val="nil"/>
                <w:left w:val="nil"/>
                <w:bottom w:val="nil"/>
                <w:right w:val="nil"/>
                <w:between w:val="nil"/>
              </w:pBdr>
              <w:spacing w:line="276" w:lineRule="auto"/>
              <w:ind w:left="107" w:right="190"/>
              <w:jc w:val="both"/>
              <w:rPr>
                <w:color w:val="000000"/>
                <w:sz w:val="16"/>
                <w:szCs w:val="16"/>
              </w:rPr>
            </w:pPr>
            <w:r>
              <w:rPr>
                <w:color w:val="000000"/>
                <w:sz w:val="16"/>
                <w:szCs w:val="16"/>
              </w:rPr>
              <w:lastRenderedPageBreak/>
              <w:t xml:space="preserve">Does the Competition Authority have the power to impose remedies on </w:t>
            </w:r>
            <w:r>
              <w:rPr>
                <w:i/>
                <w:color w:val="000000"/>
                <w:sz w:val="16"/>
                <w:szCs w:val="16"/>
              </w:rPr>
              <w:t>ex-</w:t>
            </w:r>
            <w:proofErr w:type="spellStart"/>
            <w:r>
              <w:rPr>
                <w:i/>
                <w:color w:val="000000"/>
                <w:sz w:val="16"/>
                <w:szCs w:val="16"/>
              </w:rPr>
              <w:t xml:space="preserve">post </w:t>
            </w:r>
            <w:r>
              <w:rPr>
                <w:color w:val="000000"/>
                <w:sz w:val="16"/>
                <w:szCs w:val="16"/>
              </w:rPr>
              <w:t>merger</w:t>
            </w:r>
            <w:proofErr w:type="spellEnd"/>
            <w:r>
              <w:rPr>
                <w:color w:val="000000"/>
                <w:sz w:val="16"/>
                <w:szCs w:val="16"/>
              </w:rPr>
              <w:t xml:space="preserve"> investigations?</w:t>
            </w:r>
          </w:p>
        </w:tc>
        <w:tc>
          <w:tcPr>
            <w:tcW w:w="2260" w:type="dxa"/>
            <w:gridSpan w:val="6"/>
          </w:tcPr>
          <w:p w14:paraId="6AA79ED0" w14:textId="77777777" w:rsidR="003463D7" w:rsidRDefault="00000000">
            <w:pPr>
              <w:pBdr>
                <w:top w:val="nil"/>
                <w:left w:val="nil"/>
                <w:bottom w:val="nil"/>
                <w:right w:val="nil"/>
                <w:between w:val="nil"/>
              </w:pBdr>
              <w:spacing w:line="276" w:lineRule="auto"/>
              <w:ind w:right="130"/>
              <w:jc w:val="center"/>
              <w:rPr>
                <w:color w:val="000000"/>
                <w:sz w:val="16"/>
                <w:szCs w:val="16"/>
              </w:rPr>
            </w:pPr>
            <w:r>
              <w:rPr>
                <w:color w:val="000000"/>
                <w:sz w:val="16"/>
                <w:szCs w:val="16"/>
              </w:rPr>
              <w:t>Yes</w:t>
            </w:r>
          </w:p>
        </w:tc>
        <w:tc>
          <w:tcPr>
            <w:tcW w:w="3960" w:type="dxa"/>
            <w:gridSpan w:val="3"/>
          </w:tcPr>
          <w:p w14:paraId="3B847C09" w14:textId="77777777" w:rsidR="003463D7" w:rsidRDefault="003463D7">
            <w:pPr>
              <w:pBdr>
                <w:top w:val="nil"/>
                <w:left w:val="nil"/>
                <w:bottom w:val="nil"/>
                <w:right w:val="nil"/>
                <w:between w:val="nil"/>
              </w:pBdr>
              <w:spacing w:line="276" w:lineRule="auto"/>
              <w:ind w:left="145" w:right="90"/>
              <w:jc w:val="both"/>
              <w:rPr>
                <w:sz w:val="16"/>
                <w:szCs w:val="16"/>
              </w:rPr>
            </w:pPr>
          </w:p>
          <w:p w14:paraId="64974361" w14:textId="77777777" w:rsidR="003463D7" w:rsidRDefault="00000000">
            <w:pPr>
              <w:pBdr>
                <w:top w:val="nil"/>
                <w:left w:val="nil"/>
                <w:bottom w:val="nil"/>
                <w:right w:val="nil"/>
                <w:between w:val="nil"/>
              </w:pBdr>
              <w:spacing w:line="276" w:lineRule="auto"/>
              <w:ind w:left="145" w:right="90"/>
              <w:jc w:val="both"/>
              <w:rPr>
                <w:color w:val="000000"/>
                <w:sz w:val="16"/>
                <w:szCs w:val="16"/>
              </w:rPr>
            </w:pPr>
            <w:r>
              <w:rPr>
                <w:color w:val="000000"/>
                <w:sz w:val="16"/>
                <w:szCs w:val="16"/>
              </w:rPr>
              <w:t xml:space="preserve">Pursuant to Article 88, of the Competition </w:t>
            </w:r>
            <w:r>
              <w:rPr>
                <w:sz w:val="16"/>
                <w:szCs w:val="16"/>
              </w:rPr>
              <w:t>Act</w:t>
            </w:r>
            <w:r>
              <w:rPr>
                <w:color w:val="000000"/>
                <w:sz w:val="16"/>
                <w:szCs w:val="16"/>
              </w:rPr>
              <w:t xml:space="preserve">, CADE can impose </w:t>
            </w:r>
            <w:r>
              <w:rPr>
                <w:sz w:val="16"/>
                <w:szCs w:val="16"/>
              </w:rPr>
              <w:t>a</w:t>
            </w:r>
            <w:r>
              <w:rPr>
                <w:color w:val="000000"/>
                <w:sz w:val="16"/>
                <w:szCs w:val="16"/>
              </w:rPr>
              <w:t xml:space="preserve">dministrative </w:t>
            </w:r>
            <w:r>
              <w:rPr>
                <w:sz w:val="16"/>
                <w:szCs w:val="16"/>
              </w:rPr>
              <w:t>fines</w:t>
            </w:r>
            <w:r>
              <w:rPr>
                <w:color w:val="000000"/>
                <w:sz w:val="16"/>
                <w:szCs w:val="16"/>
              </w:rPr>
              <w:t xml:space="preserve">, behavioral and structural remedies for the breach of the duty to report, and despite that can prosecute the merger as an illegal </w:t>
            </w:r>
            <w:r>
              <w:rPr>
                <w:sz w:val="16"/>
                <w:szCs w:val="16"/>
              </w:rPr>
              <w:t>conduct</w:t>
            </w:r>
            <w:r>
              <w:rPr>
                <w:color w:val="000000"/>
                <w:sz w:val="16"/>
                <w:szCs w:val="16"/>
              </w:rPr>
              <w:t xml:space="preserve"> and sanction the merging parties with the corresponding penalties.</w:t>
            </w:r>
          </w:p>
          <w:p w14:paraId="1A00BF7A" w14:textId="77777777" w:rsidR="003463D7" w:rsidRDefault="003463D7">
            <w:pPr>
              <w:pBdr>
                <w:top w:val="nil"/>
                <w:left w:val="nil"/>
                <w:bottom w:val="nil"/>
                <w:right w:val="nil"/>
                <w:between w:val="nil"/>
              </w:pBdr>
              <w:spacing w:line="276" w:lineRule="auto"/>
              <w:ind w:left="145" w:right="90"/>
              <w:jc w:val="both"/>
              <w:rPr>
                <w:color w:val="000000"/>
                <w:sz w:val="16"/>
                <w:szCs w:val="16"/>
              </w:rPr>
            </w:pPr>
          </w:p>
          <w:p w14:paraId="29BE59A1" w14:textId="77777777" w:rsidR="003463D7" w:rsidRDefault="00000000">
            <w:pPr>
              <w:pBdr>
                <w:top w:val="nil"/>
                <w:left w:val="nil"/>
                <w:bottom w:val="nil"/>
                <w:right w:val="nil"/>
                <w:between w:val="nil"/>
              </w:pBdr>
              <w:spacing w:line="276" w:lineRule="auto"/>
              <w:ind w:left="145" w:right="90"/>
              <w:jc w:val="both"/>
              <w:rPr>
                <w:color w:val="000000"/>
                <w:sz w:val="16"/>
                <w:szCs w:val="16"/>
              </w:rPr>
            </w:pPr>
            <w:r>
              <w:rPr>
                <w:color w:val="000000"/>
                <w:sz w:val="16"/>
                <w:szCs w:val="16"/>
              </w:rPr>
              <w:t xml:space="preserve">If CADE </w:t>
            </w:r>
            <w:r>
              <w:rPr>
                <w:sz w:val="16"/>
                <w:szCs w:val="16"/>
              </w:rPr>
              <w:t>requests</w:t>
            </w:r>
            <w:r>
              <w:rPr>
                <w:color w:val="000000"/>
                <w:sz w:val="16"/>
                <w:szCs w:val="16"/>
              </w:rPr>
              <w:t xml:space="preserve"> an </w:t>
            </w:r>
            <w:proofErr w:type="gramStart"/>
            <w:r>
              <w:rPr>
                <w:color w:val="000000"/>
                <w:sz w:val="16"/>
                <w:szCs w:val="16"/>
              </w:rPr>
              <w:t>ex post</w:t>
            </w:r>
            <w:proofErr w:type="gramEnd"/>
            <w:r>
              <w:rPr>
                <w:color w:val="000000"/>
                <w:sz w:val="16"/>
                <w:szCs w:val="16"/>
              </w:rPr>
              <w:t xml:space="preserve"> report (in cases where the transaction did not trigger the duty to report), it can object, approve, or approve subject to structural or behavioral remedies. </w:t>
            </w:r>
          </w:p>
          <w:p w14:paraId="068132B5" w14:textId="77777777" w:rsidR="003463D7" w:rsidRDefault="003463D7">
            <w:pPr>
              <w:pBdr>
                <w:top w:val="nil"/>
                <w:left w:val="nil"/>
                <w:bottom w:val="nil"/>
                <w:right w:val="nil"/>
                <w:between w:val="nil"/>
              </w:pBdr>
              <w:spacing w:line="276" w:lineRule="auto"/>
              <w:ind w:left="107" w:right="90"/>
              <w:jc w:val="both"/>
              <w:rPr>
                <w:color w:val="000000"/>
                <w:sz w:val="16"/>
                <w:szCs w:val="16"/>
              </w:rPr>
            </w:pPr>
          </w:p>
          <w:p w14:paraId="25830C98" w14:textId="77777777" w:rsidR="003463D7" w:rsidRDefault="00000000">
            <w:pPr>
              <w:pBdr>
                <w:top w:val="nil"/>
                <w:left w:val="nil"/>
                <w:bottom w:val="nil"/>
                <w:right w:val="nil"/>
                <w:between w:val="nil"/>
              </w:pBdr>
              <w:spacing w:line="276" w:lineRule="auto"/>
              <w:ind w:left="107" w:right="90"/>
              <w:jc w:val="both"/>
              <w:rPr>
                <w:i/>
                <w:color w:val="000000"/>
                <w:sz w:val="16"/>
                <w:szCs w:val="16"/>
              </w:rPr>
            </w:pPr>
            <w:r>
              <w:rPr>
                <w:i/>
                <w:color w:val="000000"/>
                <w:sz w:val="16"/>
                <w:szCs w:val="16"/>
              </w:rPr>
              <w:t xml:space="preserve">[If the answer is yes, please mention the remedies that the Authority can impose; mention relevant provisions]  </w:t>
            </w:r>
          </w:p>
          <w:p w14:paraId="2F86D798" w14:textId="77777777" w:rsidR="003463D7" w:rsidRDefault="003463D7">
            <w:pPr>
              <w:pBdr>
                <w:top w:val="nil"/>
                <w:left w:val="nil"/>
                <w:bottom w:val="nil"/>
                <w:right w:val="nil"/>
                <w:between w:val="nil"/>
              </w:pBdr>
              <w:spacing w:line="276" w:lineRule="auto"/>
              <w:ind w:left="107" w:right="90"/>
              <w:jc w:val="both"/>
              <w:rPr>
                <w:sz w:val="16"/>
                <w:szCs w:val="16"/>
              </w:rPr>
            </w:pPr>
          </w:p>
        </w:tc>
      </w:tr>
      <w:tr w:rsidR="003463D7" w14:paraId="01E26F4D" w14:textId="77777777">
        <w:trPr>
          <w:trHeight w:val="958"/>
        </w:trPr>
        <w:tc>
          <w:tcPr>
            <w:tcW w:w="3456" w:type="dxa"/>
            <w:gridSpan w:val="3"/>
          </w:tcPr>
          <w:p w14:paraId="074F7F53" w14:textId="77777777" w:rsidR="003463D7" w:rsidRDefault="00000000">
            <w:pPr>
              <w:pBdr>
                <w:top w:val="nil"/>
                <w:left w:val="nil"/>
                <w:bottom w:val="nil"/>
                <w:right w:val="nil"/>
                <w:between w:val="nil"/>
              </w:pBdr>
              <w:spacing w:line="276" w:lineRule="auto"/>
              <w:ind w:left="107" w:right="190"/>
              <w:jc w:val="both"/>
              <w:rPr>
                <w:color w:val="000000"/>
                <w:sz w:val="16"/>
                <w:szCs w:val="16"/>
              </w:rPr>
            </w:pPr>
            <w:r>
              <w:rPr>
                <w:color w:val="000000"/>
                <w:sz w:val="16"/>
                <w:szCs w:val="16"/>
              </w:rPr>
              <w:t>Does the Competition Authority have powers to conduct dawn raids at premises?</w:t>
            </w:r>
          </w:p>
        </w:tc>
        <w:tc>
          <w:tcPr>
            <w:tcW w:w="2260" w:type="dxa"/>
            <w:gridSpan w:val="6"/>
          </w:tcPr>
          <w:p w14:paraId="0FD43F83" w14:textId="77777777" w:rsidR="003463D7" w:rsidRDefault="00000000">
            <w:pPr>
              <w:pBdr>
                <w:top w:val="nil"/>
                <w:left w:val="nil"/>
                <w:bottom w:val="nil"/>
                <w:right w:val="nil"/>
                <w:between w:val="nil"/>
              </w:pBdr>
              <w:spacing w:line="276" w:lineRule="auto"/>
              <w:ind w:right="130"/>
              <w:jc w:val="center"/>
              <w:rPr>
                <w:color w:val="000000"/>
                <w:sz w:val="16"/>
                <w:szCs w:val="16"/>
              </w:rPr>
            </w:pPr>
            <w:r>
              <w:rPr>
                <w:color w:val="000000"/>
                <w:sz w:val="16"/>
                <w:szCs w:val="16"/>
              </w:rPr>
              <w:t>Yes</w:t>
            </w:r>
          </w:p>
        </w:tc>
        <w:tc>
          <w:tcPr>
            <w:tcW w:w="3960" w:type="dxa"/>
            <w:gridSpan w:val="3"/>
          </w:tcPr>
          <w:p w14:paraId="5C954C72" w14:textId="77777777" w:rsidR="003463D7" w:rsidRDefault="003463D7">
            <w:pPr>
              <w:pBdr>
                <w:top w:val="nil"/>
                <w:left w:val="nil"/>
                <w:bottom w:val="nil"/>
                <w:right w:val="nil"/>
                <w:between w:val="nil"/>
              </w:pBdr>
              <w:spacing w:line="276" w:lineRule="auto"/>
              <w:ind w:left="135" w:right="90"/>
              <w:jc w:val="both"/>
              <w:rPr>
                <w:sz w:val="16"/>
                <w:szCs w:val="16"/>
              </w:rPr>
            </w:pPr>
          </w:p>
          <w:p w14:paraId="66A292AB" w14:textId="77777777" w:rsidR="003463D7" w:rsidRDefault="00000000">
            <w:pPr>
              <w:pBdr>
                <w:top w:val="nil"/>
                <w:left w:val="nil"/>
                <w:bottom w:val="nil"/>
                <w:right w:val="nil"/>
                <w:between w:val="nil"/>
              </w:pBdr>
              <w:spacing w:line="276" w:lineRule="auto"/>
              <w:ind w:left="135" w:right="90"/>
              <w:jc w:val="both"/>
              <w:rPr>
                <w:color w:val="000000"/>
                <w:sz w:val="16"/>
                <w:szCs w:val="16"/>
              </w:rPr>
            </w:pPr>
            <w:r>
              <w:rPr>
                <w:color w:val="000000"/>
                <w:sz w:val="16"/>
                <w:szCs w:val="16"/>
              </w:rPr>
              <w:t xml:space="preserve">Article 13 (VI) (d) of the Competition </w:t>
            </w:r>
            <w:r>
              <w:rPr>
                <w:sz w:val="16"/>
                <w:szCs w:val="16"/>
              </w:rPr>
              <w:t>Act establishes that</w:t>
            </w:r>
            <w:r>
              <w:rPr>
                <w:color w:val="000000"/>
                <w:sz w:val="16"/>
                <w:szCs w:val="16"/>
              </w:rPr>
              <w:t xml:space="preserve"> CADE, </w:t>
            </w:r>
            <w:proofErr w:type="gramStart"/>
            <w:r>
              <w:rPr>
                <w:color w:val="000000"/>
                <w:sz w:val="16"/>
                <w:szCs w:val="16"/>
              </w:rPr>
              <w:t>in particular</w:t>
            </w:r>
            <w:proofErr w:type="gramEnd"/>
            <w:r>
              <w:rPr>
                <w:color w:val="000000"/>
                <w:sz w:val="16"/>
                <w:szCs w:val="16"/>
              </w:rPr>
              <w:t xml:space="preserve"> the General Superintendence</w:t>
            </w:r>
            <w:r>
              <w:rPr>
                <w:sz w:val="16"/>
                <w:szCs w:val="16"/>
              </w:rPr>
              <w:t>,</w:t>
            </w:r>
            <w:r>
              <w:rPr>
                <w:color w:val="000000"/>
                <w:sz w:val="16"/>
                <w:szCs w:val="16"/>
              </w:rPr>
              <w:t xml:space="preserve"> can conduct dawn raids with prior judicial authorization.</w:t>
            </w:r>
          </w:p>
          <w:p w14:paraId="05E1A17C" w14:textId="77777777" w:rsidR="003463D7" w:rsidRDefault="003463D7">
            <w:pPr>
              <w:pBdr>
                <w:top w:val="nil"/>
                <w:left w:val="nil"/>
                <w:bottom w:val="nil"/>
                <w:right w:val="nil"/>
                <w:between w:val="nil"/>
              </w:pBdr>
              <w:spacing w:line="276" w:lineRule="auto"/>
              <w:ind w:left="135" w:right="90"/>
              <w:jc w:val="both"/>
              <w:rPr>
                <w:color w:val="000000"/>
                <w:sz w:val="16"/>
                <w:szCs w:val="16"/>
              </w:rPr>
            </w:pPr>
          </w:p>
          <w:p w14:paraId="3BFCD316" w14:textId="77777777" w:rsidR="003463D7" w:rsidRDefault="00000000">
            <w:pPr>
              <w:pBdr>
                <w:top w:val="nil"/>
                <w:left w:val="nil"/>
                <w:bottom w:val="nil"/>
                <w:right w:val="nil"/>
                <w:between w:val="nil"/>
              </w:pBdr>
              <w:spacing w:line="276" w:lineRule="auto"/>
              <w:ind w:left="135" w:right="90"/>
              <w:jc w:val="both"/>
              <w:rPr>
                <w:i/>
                <w:color w:val="000000"/>
                <w:sz w:val="16"/>
                <w:szCs w:val="16"/>
              </w:rPr>
            </w:pPr>
            <w:r>
              <w:rPr>
                <w:i/>
                <w:color w:val="000000"/>
                <w:sz w:val="16"/>
                <w:szCs w:val="16"/>
              </w:rPr>
              <w:t>[If the answer is “yes”, please mention whether the dawn raids shall be authorized by a judge, and mention the relevant provisions]</w:t>
            </w:r>
          </w:p>
          <w:p w14:paraId="6D3ABFF1" w14:textId="77777777" w:rsidR="003463D7" w:rsidRDefault="003463D7">
            <w:pPr>
              <w:pBdr>
                <w:top w:val="nil"/>
                <w:left w:val="nil"/>
                <w:bottom w:val="nil"/>
                <w:right w:val="nil"/>
                <w:between w:val="nil"/>
              </w:pBdr>
              <w:spacing w:line="276" w:lineRule="auto"/>
              <w:ind w:left="145" w:right="90"/>
              <w:jc w:val="both"/>
              <w:rPr>
                <w:sz w:val="16"/>
                <w:szCs w:val="16"/>
              </w:rPr>
            </w:pPr>
          </w:p>
        </w:tc>
      </w:tr>
      <w:tr w:rsidR="003463D7" w14:paraId="1109F40F" w14:textId="77777777">
        <w:trPr>
          <w:trHeight w:val="359"/>
        </w:trPr>
        <w:tc>
          <w:tcPr>
            <w:tcW w:w="3456" w:type="dxa"/>
            <w:gridSpan w:val="3"/>
          </w:tcPr>
          <w:p w14:paraId="66D47C11" w14:textId="77777777" w:rsidR="003463D7" w:rsidRDefault="00000000">
            <w:pPr>
              <w:pBdr>
                <w:top w:val="nil"/>
                <w:left w:val="nil"/>
                <w:bottom w:val="nil"/>
                <w:right w:val="nil"/>
                <w:between w:val="nil"/>
              </w:pBdr>
              <w:spacing w:line="276" w:lineRule="auto"/>
              <w:ind w:left="107" w:right="190"/>
              <w:jc w:val="both"/>
              <w:rPr>
                <w:color w:val="000000"/>
                <w:sz w:val="16"/>
                <w:szCs w:val="16"/>
              </w:rPr>
            </w:pPr>
            <w:r>
              <w:rPr>
                <w:color w:val="000000"/>
                <w:sz w:val="16"/>
                <w:szCs w:val="16"/>
              </w:rPr>
              <w:t xml:space="preserve">Can the Competition Authority investigate </w:t>
            </w:r>
            <w:r>
              <w:rPr>
                <w:i/>
                <w:color w:val="000000"/>
                <w:sz w:val="16"/>
                <w:szCs w:val="16"/>
              </w:rPr>
              <w:t xml:space="preserve">ex officio </w:t>
            </w:r>
            <w:r>
              <w:rPr>
                <w:color w:val="000000"/>
                <w:sz w:val="16"/>
                <w:szCs w:val="16"/>
              </w:rPr>
              <w:t>cases?</w:t>
            </w:r>
          </w:p>
        </w:tc>
        <w:tc>
          <w:tcPr>
            <w:tcW w:w="2260" w:type="dxa"/>
            <w:gridSpan w:val="6"/>
          </w:tcPr>
          <w:p w14:paraId="00A880A2" w14:textId="77777777" w:rsidR="003463D7" w:rsidRDefault="00000000">
            <w:pPr>
              <w:pBdr>
                <w:top w:val="nil"/>
                <w:left w:val="nil"/>
                <w:bottom w:val="nil"/>
                <w:right w:val="nil"/>
                <w:between w:val="nil"/>
              </w:pBdr>
              <w:spacing w:before="1" w:line="276" w:lineRule="auto"/>
              <w:ind w:right="130"/>
              <w:jc w:val="center"/>
              <w:rPr>
                <w:color w:val="000000"/>
                <w:sz w:val="16"/>
                <w:szCs w:val="16"/>
              </w:rPr>
            </w:pPr>
            <w:r>
              <w:rPr>
                <w:color w:val="000000"/>
                <w:sz w:val="16"/>
                <w:szCs w:val="16"/>
              </w:rPr>
              <w:t>Yes</w:t>
            </w:r>
          </w:p>
        </w:tc>
        <w:tc>
          <w:tcPr>
            <w:tcW w:w="3960" w:type="dxa"/>
            <w:gridSpan w:val="3"/>
          </w:tcPr>
          <w:p w14:paraId="5B5B72E8" w14:textId="77777777" w:rsidR="003463D7" w:rsidRDefault="003463D7">
            <w:pPr>
              <w:pBdr>
                <w:top w:val="nil"/>
                <w:left w:val="nil"/>
                <w:bottom w:val="nil"/>
                <w:right w:val="nil"/>
                <w:between w:val="nil"/>
              </w:pBdr>
              <w:spacing w:line="276" w:lineRule="auto"/>
              <w:ind w:left="145" w:right="90"/>
              <w:jc w:val="both"/>
              <w:rPr>
                <w:sz w:val="16"/>
                <w:szCs w:val="16"/>
              </w:rPr>
            </w:pPr>
          </w:p>
          <w:p w14:paraId="5E5426FE" w14:textId="77777777" w:rsidR="003463D7" w:rsidRDefault="00000000">
            <w:pPr>
              <w:pBdr>
                <w:top w:val="nil"/>
                <w:left w:val="nil"/>
                <w:bottom w:val="nil"/>
                <w:right w:val="nil"/>
                <w:between w:val="nil"/>
              </w:pBdr>
              <w:spacing w:line="276" w:lineRule="auto"/>
              <w:ind w:left="145" w:right="90"/>
              <w:jc w:val="both"/>
              <w:rPr>
                <w:color w:val="000000"/>
                <w:sz w:val="16"/>
                <w:szCs w:val="16"/>
              </w:rPr>
            </w:pPr>
            <w:r>
              <w:rPr>
                <w:sz w:val="16"/>
                <w:szCs w:val="16"/>
              </w:rPr>
              <w:t xml:space="preserve">See comment above </w:t>
            </w:r>
            <w:proofErr w:type="spellStart"/>
            <w:r>
              <w:rPr>
                <w:sz w:val="16"/>
                <w:szCs w:val="16"/>
              </w:rPr>
              <w:t>above</w:t>
            </w:r>
            <w:proofErr w:type="spellEnd"/>
            <w:r>
              <w:rPr>
                <w:sz w:val="16"/>
                <w:szCs w:val="16"/>
              </w:rPr>
              <w:t xml:space="preserve"> the SG's power and discretion to initiate investigations. See also </w:t>
            </w:r>
            <w:r>
              <w:rPr>
                <w:color w:val="000000"/>
                <w:sz w:val="16"/>
                <w:szCs w:val="16"/>
              </w:rPr>
              <w:t xml:space="preserve">Article 66 § 1 of the Competition </w:t>
            </w:r>
            <w:r>
              <w:rPr>
                <w:sz w:val="16"/>
                <w:szCs w:val="16"/>
              </w:rPr>
              <w:t>Act</w:t>
            </w:r>
            <w:r>
              <w:rPr>
                <w:color w:val="000000"/>
                <w:sz w:val="16"/>
                <w:szCs w:val="16"/>
              </w:rPr>
              <w:t>.</w:t>
            </w:r>
          </w:p>
          <w:p w14:paraId="5D68B51D" w14:textId="77777777" w:rsidR="003463D7" w:rsidRDefault="003463D7">
            <w:pPr>
              <w:pBdr>
                <w:top w:val="nil"/>
                <w:left w:val="nil"/>
                <w:bottom w:val="nil"/>
                <w:right w:val="nil"/>
                <w:between w:val="nil"/>
              </w:pBdr>
              <w:spacing w:line="276" w:lineRule="auto"/>
              <w:ind w:left="145" w:right="90"/>
              <w:jc w:val="both"/>
              <w:rPr>
                <w:sz w:val="16"/>
                <w:szCs w:val="16"/>
              </w:rPr>
            </w:pPr>
          </w:p>
          <w:p w14:paraId="14F90762" w14:textId="77777777" w:rsidR="003463D7" w:rsidRDefault="00000000">
            <w:pPr>
              <w:pBdr>
                <w:top w:val="nil"/>
                <w:left w:val="nil"/>
                <w:bottom w:val="nil"/>
                <w:right w:val="nil"/>
                <w:between w:val="nil"/>
              </w:pBdr>
              <w:spacing w:line="276" w:lineRule="auto"/>
              <w:ind w:left="145" w:right="90"/>
              <w:jc w:val="both"/>
              <w:rPr>
                <w:i/>
                <w:color w:val="000000"/>
                <w:sz w:val="16"/>
                <w:szCs w:val="16"/>
              </w:rPr>
            </w:pPr>
            <w:r>
              <w:rPr>
                <w:i/>
                <w:color w:val="000000"/>
                <w:sz w:val="16"/>
                <w:szCs w:val="16"/>
              </w:rPr>
              <w:t>[Please mention the relevant provisions]</w:t>
            </w:r>
          </w:p>
          <w:p w14:paraId="309CF905" w14:textId="77777777" w:rsidR="003463D7" w:rsidRDefault="003463D7">
            <w:pPr>
              <w:pBdr>
                <w:top w:val="nil"/>
                <w:left w:val="nil"/>
                <w:bottom w:val="nil"/>
                <w:right w:val="nil"/>
                <w:between w:val="nil"/>
              </w:pBdr>
              <w:spacing w:line="276" w:lineRule="auto"/>
              <w:ind w:left="145" w:right="90"/>
              <w:jc w:val="both"/>
              <w:rPr>
                <w:sz w:val="16"/>
                <w:szCs w:val="16"/>
              </w:rPr>
            </w:pPr>
          </w:p>
        </w:tc>
      </w:tr>
      <w:tr w:rsidR="003463D7" w14:paraId="05CEAD5A" w14:textId="77777777">
        <w:trPr>
          <w:trHeight w:val="358"/>
        </w:trPr>
        <w:tc>
          <w:tcPr>
            <w:tcW w:w="3456" w:type="dxa"/>
            <w:gridSpan w:val="3"/>
          </w:tcPr>
          <w:p w14:paraId="45E4A29D" w14:textId="77777777" w:rsidR="003463D7" w:rsidRDefault="00000000">
            <w:pPr>
              <w:pBdr>
                <w:top w:val="nil"/>
                <w:left w:val="nil"/>
                <w:bottom w:val="nil"/>
                <w:right w:val="nil"/>
                <w:between w:val="nil"/>
              </w:pBdr>
              <w:spacing w:line="276" w:lineRule="auto"/>
              <w:ind w:left="107" w:right="190"/>
              <w:jc w:val="both"/>
              <w:rPr>
                <w:color w:val="000000"/>
                <w:sz w:val="16"/>
                <w:szCs w:val="16"/>
              </w:rPr>
            </w:pPr>
            <w:r>
              <w:rPr>
                <w:color w:val="000000"/>
                <w:sz w:val="16"/>
                <w:szCs w:val="16"/>
              </w:rPr>
              <w:t>Does the Competition Authority have powers to accept leniency applications?</w:t>
            </w:r>
          </w:p>
        </w:tc>
        <w:tc>
          <w:tcPr>
            <w:tcW w:w="2260" w:type="dxa"/>
            <w:gridSpan w:val="6"/>
          </w:tcPr>
          <w:p w14:paraId="6F3F3F98" w14:textId="77777777" w:rsidR="003463D7" w:rsidRDefault="00000000">
            <w:pPr>
              <w:pBdr>
                <w:top w:val="nil"/>
                <w:left w:val="nil"/>
                <w:bottom w:val="nil"/>
                <w:right w:val="nil"/>
                <w:between w:val="nil"/>
              </w:pBdr>
              <w:spacing w:line="276" w:lineRule="auto"/>
              <w:ind w:right="130"/>
              <w:jc w:val="center"/>
              <w:rPr>
                <w:color w:val="000000"/>
                <w:sz w:val="16"/>
                <w:szCs w:val="16"/>
              </w:rPr>
            </w:pPr>
            <w:r>
              <w:rPr>
                <w:color w:val="000000"/>
                <w:sz w:val="16"/>
                <w:szCs w:val="16"/>
              </w:rPr>
              <w:t>Yes</w:t>
            </w:r>
          </w:p>
        </w:tc>
        <w:tc>
          <w:tcPr>
            <w:tcW w:w="3960" w:type="dxa"/>
            <w:gridSpan w:val="3"/>
          </w:tcPr>
          <w:p w14:paraId="68778CE6" w14:textId="77777777" w:rsidR="003463D7" w:rsidRDefault="003463D7">
            <w:pPr>
              <w:pBdr>
                <w:top w:val="nil"/>
                <w:left w:val="nil"/>
                <w:bottom w:val="nil"/>
                <w:right w:val="nil"/>
                <w:between w:val="nil"/>
              </w:pBdr>
              <w:spacing w:line="276" w:lineRule="auto"/>
              <w:ind w:left="107" w:right="90"/>
              <w:jc w:val="both"/>
              <w:rPr>
                <w:color w:val="000000"/>
                <w:sz w:val="16"/>
                <w:szCs w:val="16"/>
              </w:rPr>
            </w:pPr>
          </w:p>
          <w:p w14:paraId="4D6535EF" w14:textId="77777777" w:rsidR="003463D7" w:rsidRDefault="00000000">
            <w:pPr>
              <w:pBdr>
                <w:top w:val="nil"/>
                <w:left w:val="nil"/>
                <w:bottom w:val="nil"/>
                <w:right w:val="nil"/>
                <w:between w:val="nil"/>
              </w:pBdr>
              <w:spacing w:line="276" w:lineRule="auto"/>
              <w:ind w:left="107" w:right="90"/>
              <w:jc w:val="both"/>
              <w:rPr>
                <w:color w:val="000000"/>
                <w:sz w:val="16"/>
                <w:szCs w:val="16"/>
              </w:rPr>
            </w:pPr>
            <w:r>
              <w:rPr>
                <w:color w:val="000000"/>
                <w:sz w:val="16"/>
                <w:szCs w:val="16"/>
              </w:rPr>
              <w:t xml:space="preserve">According to Article 86 of the Competition </w:t>
            </w:r>
            <w:r>
              <w:rPr>
                <w:sz w:val="16"/>
                <w:szCs w:val="16"/>
              </w:rPr>
              <w:t>Act</w:t>
            </w:r>
            <w:r>
              <w:rPr>
                <w:color w:val="000000"/>
                <w:sz w:val="16"/>
                <w:szCs w:val="16"/>
              </w:rPr>
              <w:t xml:space="preserve">, the General Superintendence can subscribe agreement in which pardon partially or completely the sanction that otherwise would be imposed in exchange for information and collaboration in the enforcement procedure that leads to the identification of other persons involved in the violation; and to obtaining information and documents proving the reported or investigated violation. </w:t>
            </w:r>
          </w:p>
          <w:p w14:paraId="3ED2FE9F" w14:textId="77777777" w:rsidR="003463D7" w:rsidRDefault="003463D7">
            <w:pPr>
              <w:pBdr>
                <w:top w:val="nil"/>
                <w:left w:val="nil"/>
                <w:bottom w:val="nil"/>
                <w:right w:val="nil"/>
                <w:between w:val="nil"/>
              </w:pBdr>
              <w:spacing w:line="276" w:lineRule="auto"/>
              <w:ind w:left="107" w:right="90"/>
              <w:jc w:val="both"/>
              <w:rPr>
                <w:color w:val="000000"/>
                <w:sz w:val="16"/>
                <w:szCs w:val="16"/>
              </w:rPr>
            </w:pPr>
          </w:p>
          <w:p w14:paraId="3F7EE9B6" w14:textId="77777777" w:rsidR="003463D7" w:rsidRDefault="00000000">
            <w:pPr>
              <w:pBdr>
                <w:top w:val="nil"/>
                <w:left w:val="nil"/>
                <w:bottom w:val="nil"/>
                <w:right w:val="nil"/>
                <w:between w:val="nil"/>
              </w:pBdr>
              <w:spacing w:line="276" w:lineRule="auto"/>
              <w:ind w:left="107" w:right="90"/>
              <w:jc w:val="both"/>
              <w:rPr>
                <w:color w:val="000000"/>
                <w:sz w:val="16"/>
                <w:szCs w:val="16"/>
              </w:rPr>
            </w:pPr>
            <w:r>
              <w:rPr>
                <w:color w:val="000000"/>
                <w:sz w:val="16"/>
                <w:szCs w:val="16"/>
              </w:rPr>
              <w:t xml:space="preserve">To get the full exemption, it is necessary to report a conduct from which CADE did not have previous knowledge. In any other case, the offender will only obtain a reduction from 1 to 2 thirds of </w:t>
            </w:r>
            <w:r>
              <w:rPr>
                <w:sz w:val="16"/>
                <w:szCs w:val="16"/>
              </w:rPr>
              <w:t xml:space="preserve">what </w:t>
            </w:r>
            <w:r>
              <w:rPr>
                <w:color w:val="000000"/>
                <w:sz w:val="16"/>
                <w:szCs w:val="16"/>
              </w:rPr>
              <w:t xml:space="preserve">otherwise would be imposed. The applicants will also be granted exemption from criminal liability in the same proportion that was given before CADE. </w:t>
            </w:r>
          </w:p>
          <w:p w14:paraId="02D8BDB1" w14:textId="77777777" w:rsidR="003463D7" w:rsidRDefault="003463D7">
            <w:pPr>
              <w:pBdr>
                <w:top w:val="nil"/>
                <w:left w:val="nil"/>
                <w:bottom w:val="nil"/>
                <w:right w:val="nil"/>
                <w:between w:val="nil"/>
              </w:pBdr>
              <w:spacing w:line="276" w:lineRule="auto"/>
              <w:ind w:left="107" w:right="90"/>
              <w:jc w:val="both"/>
              <w:rPr>
                <w:color w:val="000000"/>
                <w:sz w:val="16"/>
                <w:szCs w:val="16"/>
              </w:rPr>
            </w:pPr>
          </w:p>
          <w:p w14:paraId="4FF1E938" w14:textId="77777777" w:rsidR="003463D7" w:rsidRDefault="00000000">
            <w:pPr>
              <w:pBdr>
                <w:top w:val="nil"/>
                <w:left w:val="nil"/>
                <w:bottom w:val="nil"/>
                <w:right w:val="nil"/>
                <w:between w:val="nil"/>
              </w:pBdr>
              <w:spacing w:line="276" w:lineRule="auto"/>
              <w:ind w:left="107" w:right="90"/>
              <w:jc w:val="both"/>
              <w:rPr>
                <w:color w:val="000000"/>
                <w:sz w:val="16"/>
                <w:szCs w:val="16"/>
              </w:rPr>
            </w:pPr>
            <w:r>
              <w:rPr>
                <w:color w:val="000000"/>
                <w:sz w:val="16"/>
                <w:szCs w:val="16"/>
              </w:rPr>
              <w:t xml:space="preserve">The effects of the leniency agreement shall be extended to companies of the same group, </w:t>
            </w:r>
            <w:r>
              <w:rPr>
                <w:i/>
                <w:color w:val="000000"/>
                <w:sz w:val="16"/>
                <w:szCs w:val="16"/>
              </w:rPr>
              <w:t xml:space="preserve">de facto </w:t>
            </w:r>
            <w:r>
              <w:rPr>
                <w:color w:val="000000"/>
                <w:sz w:val="16"/>
                <w:szCs w:val="16"/>
              </w:rPr>
              <w:t xml:space="preserve">or </w:t>
            </w:r>
            <w:r>
              <w:rPr>
                <w:i/>
                <w:color w:val="000000"/>
                <w:sz w:val="16"/>
                <w:szCs w:val="16"/>
              </w:rPr>
              <w:t>de jure</w:t>
            </w:r>
            <w:r>
              <w:rPr>
                <w:color w:val="000000"/>
                <w:sz w:val="16"/>
                <w:szCs w:val="16"/>
              </w:rPr>
              <w:t>, and to their directors, administrators</w:t>
            </w:r>
            <w:r>
              <w:rPr>
                <w:sz w:val="16"/>
                <w:szCs w:val="16"/>
              </w:rPr>
              <w:t>,</w:t>
            </w:r>
            <w:r>
              <w:rPr>
                <w:color w:val="000000"/>
                <w:sz w:val="16"/>
                <w:szCs w:val="16"/>
              </w:rPr>
              <w:t xml:space="preserve"> or employees involved in the violation, provided they </w:t>
            </w:r>
            <w:proofErr w:type="gramStart"/>
            <w:r>
              <w:rPr>
                <w:color w:val="000000"/>
                <w:sz w:val="16"/>
                <w:szCs w:val="16"/>
              </w:rPr>
              <w:t>enter into</w:t>
            </w:r>
            <w:proofErr w:type="gramEnd"/>
            <w:r>
              <w:rPr>
                <w:color w:val="000000"/>
                <w:sz w:val="16"/>
                <w:szCs w:val="16"/>
              </w:rPr>
              <w:t xml:space="preserve"> it jointly, respecting the imposed conditions. </w:t>
            </w:r>
          </w:p>
          <w:p w14:paraId="0E8CF2D9" w14:textId="77777777" w:rsidR="003463D7" w:rsidRDefault="003463D7">
            <w:pPr>
              <w:pBdr>
                <w:top w:val="nil"/>
                <w:left w:val="nil"/>
                <w:bottom w:val="nil"/>
                <w:right w:val="nil"/>
                <w:between w:val="nil"/>
              </w:pBdr>
              <w:spacing w:line="276" w:lineRule="auto"/>
              <w:ind w:left="107" w:right="90"/>
              <w:jc w:val="both"/>
              <w:rPr>
                <w:color w:val="000000"/>
                <w:sz w:val="16"/>
                <w:szCs w:val="16"/>
              </w:rPr>
            </w:pPr>
          </w:p>
          <w:p w14:paraId="504D2FB8" w14:textId="77777777" w:rsidR="003463D7" w:rsidRDefault="00000000">
            <w:pPr>
              <w:pBdr>
                <w:top w:val="nil"/>
                <w:left w:val="nil"/>
                <w:bottom w:val="nil"/>
                <w:right w:val="nil"/>
                <w:between w:val="nil"/>
              </w:pBdr>
              <w:spacing w:line="276" w:lineRule="auto"/>
              <w:ind w:left="107" w:right="90"/>
              <w:jc w:val="both"/>
              <w:rPr>
                <w:color w:val="000000"/>
                <w:sz w:val="16"/>
                <w:szCs w:val="16"/>
              </w:rPr>
            </w:pPr>
            <w:r>
              <w:rPr>
                <w:color w:val="000000"/>
                <w:sz w:val="16"/>
                <w:szCs w:val="16"/>
              </w:rPr>
              <w:t xml:space="preserve">The General Superintendence is the one in charge </w:t>
            </w:r>
            <w:r>
              <w:rPr>
                <w:sz w:val="16"/>
                <w:szCs w:val="16"/>
              </w:rPr>
              <w:t>of receiving</w:t>
            </w:r>
            <w:r>
              <w:rPr>
                <w:color w:val="000000"/>
                <w:sz w:val="16"/>
                <w:szCs w:val="16"/>
              </w:rPr>
              <w:t xml:space="preserve"> the application and </w:t>
            </w:r>
            <w:r>
              <w:rPr>
                <w:sz w:val="16"/>
                <w:szCs w:val="16"/>
              </w:rPr>
              <w:t>entering</w:t>
            </w:r>
            <w:r>
              <w:rPr>
                <w:color w:val="000000"/>
                <w:sz w:val="16"/>
                <w:szCs w:val="16"/>
              </w:rPr>
              <w:t xml:space="preserve"> into the agreement. The Tribunal of CADE reviews that the agreements </w:t>
            </w:r>
            <w:r>
              <w:rPr>
                <w:sz w:val="16"/>
                <w:szCs w:val="16"/>
              </w:rPr>
              <w:t>have</w:t>
            </w:r>
            <w:r>
              <w:rPr>
                <w:color w:val="000000"/>
                <w:sz w:val="16"/>
                <w:szCs w:val="16"/>
              </w:rPr>
              <w:t xml:space="preserve"> been honored and then grants the </w:t>
            </w:r>
            <w:r>
              <w:rPr>
                <w:sz w:val="16"/>
                <w:szCs w:val="16"/>
              </w:rPr>
              <w:t>benefits</w:t>
            </w:r>
            <w:r>
              <w:rPr>
                <w:color w:val="000000"/>
                <w:sz w:val="16"/>
                <w:szCs w:val="16"/>
              </w:rPr>
              <w:t xml:space="preserve"> on the final decision.</w:t>
            </w:r>
          </w:p>
          <w:p w14:paraId="3C2C8B39" w14:textId="77777777" w:rsidR="003463D7" w:rsidRDefault="003463D7">
            <w:pPr>
              <w:pBdr>
                <w:top w:val="nil"/>
                <w:left w:val="nil"/>
                <w:bottom w:val="nil"/>
                <w:right w:val="nil"/>
                <w:between w:val="nil"/>
              </w:pBdr>
              <w:spacing w:line="276" w:lineRule="auto"/>
              <w:ind w:left="107" w:right="90"/>
              <w:jc w:val="both"/>
              <w:rPr>
                <w:sz w:val="16"/>
                <w:szCs w:val="16"/>
              </w:rPr>
            </w:pPr>
          </w:p>
          <w:p w14:paraId="13E5DA55" w14:textId="77777777" w:rsidR="003463D7" w:rsidRDefault="00000000">
            <w:pPr>
              <w:pBdr>
                <w:top w:val="nil"/>
                <w:left w:val="nil"/>
                <w:bottom w:val="nil"/>
                <w:right w:val="nil"/>
                <w:between w:val="nil"/>
              </w:pBdr>
              <w:spacing w:line="276" w:lineRule="auto"/>
              <w:ind w:left="107" w:right="90"/>
              <w:jc w:val="both"/>
              <w:rPr>
                <w:sz w:val="16"/>
                <w:szCs w:val="16"/>
              </w:rPr>
            </w:pPr>
            <w:r>
              <w:rPr>
                <w:sz w:val="16"/>
                <w:szCs w:val="16"/>
              </w:rPr>
              <w:t xml:space="preserve">Furthermore, CADE can execute Cease-and-Desist Commitments (“TCCs”), whereby investigates collaborates with ongoing investigation, but differently from leniency agreements, do not receive criminal immunity.  </w:t>
            </w:r>
            <w:r>
              <w:rPr>
                <w:color w:val="000000"/>
                <w:sz w:val="16"/>
                <w:szCs w:val="16"/>
              </w:rPr>
              <w:t xml:space="preserve"> </w:t>
            </w:r>
          </w:p>
          <w:p w14:paraId="73F5B36F" w14:textId="77777777" w:rsidR="003463D7" w:rsidRDefault="003463D7">
            <w:pPr>
              <w:pBdr>
                <w:top w:val="nil"/>
                <w:left w:val="nil"/>
                <w:bottom w:val="nil"/>
                <w:right w:val="nil"/>
                <w:between w:val="nil"/>
              </w:pBdr>
              <w:spacing w:line="276" w:lineRule="auto"/>
              <w:ind w:left="107" w:right="90"/>
              <w:jc w:val="both"/>
              <w:rPr>
                <w:sz w:val="16"/>
                <w:szCs w:val="16"/>
              </w:rPr>
            </w:pPr>
          </w:p>
          <w:p w14:paraId="33F1B13F" w14:textId="77777777" w:rsidR="003463D7" w:rsidRDefault="00000000">
            <w:pPr>
              <w:pBdr>
                <w:top w:val="nil"/>
                <w:left w:val="nil"/>
                <w:bottom w:val="nil"/>
                <w:right w:val="nil"/>
                <w:between w:val="nil"/>
              </w:pBdr>
              <w:spacing w:line="276" w:lineRule="auto"/>
              <w:ind w:left="107" w:right="90"/>
              <w:jc w:val="both"/>
              <w:rPr>
                <w:i/>
                <w:color w:val="000000"/>
                <w:sz w:val="16"/>
                <w:szCs w:val="16"/>
              </w:rPr>
            </w:pPr>
            <w:r>
              <w:rPr>
                <w:i/>
                <w:color w:val="000000"/>
                <w:sz w:val="16"/>
                <w:szCs w:val="16"/>
              </w:rPr>
              <w:t xml:space="preserve">[If the answer is “yes”, please mention if there is any limitation for the applicants, what are the benefits, and mention the relevant provisions. </w:t>
            </w:r>
            <w:r>
              <w:rPr>
                <w:i/>
                <w:color w:val="000000"/>
                <w:sz w:val="16"/>
                <w:szCs w:val="16"/>
              </w:rPr>
              <w:lastRenderedPageBreak/>
              <w:t>Include any commentary that you consider relevant about the leniency program]</w:t>
            </w:r>
          </w:p>
          <w:p w14:paraId="5A29848B" w14:textId="77777777" w:rsidR="003463D7" w:rsidRDefault="003463D7">
            <w:pPr>
              <w:pBdr>
                <w:top w:val="nil"/>
                <w:left w:val="nil"/>
                <w:bottom w:val="nil"/>
                <w:right w:val="nil"/>
                <w:between w:val="nil"/>
              </w:pBdr>
              <w:spacing w:line="276" w:lineRule="auto"/>
              <w:ind w:left="107" w:right="90"/>
              <w:jc w:val="both"/>
              <w:rPr>
                <w:color w:val="000000"/>
                <w:sz w:val="16"/>
                <w:szCs w:val="16"/>
              </w:rPr>
            </w:pPr>
          </w:p>
        </w:tc>
      </w:tr>
      <w:tr w:rsidR="003463D7" w14:paraId="42079E03" w14:textId="77777777">
        <w:trPr>
          <w:trHeight w:val="537"/>
        </w:trPr>
        <w:tc>
          <w:tcPr>
            <w:tcW w:w="3456" w:type="dxa"/>
            <w:gridSpan w:val="3"/>
          </w:tcPr>
          <w:p w14:paraId="64DD1BE7" w14:textId="77777777" w:rsidR="003463D7" w:rsidRDefault="00000000">
            <w:pPr>
              <w:pBdr>
                <w:top w:val="nil"/>
                <w:left w:val="nil"/>
                <w:bottom w:val="nil"/>
                <w:right w:val="nil"/>
                <w:between w:val="nil"/>
              </w:pBdr>
              <w:spacing w:line="276" w:lineRule="auto"/>
              <w:ind w:left="107" w:right="190"/>
              <w:jc w:val="both"/>
              <w:rPr>
                <w:color w:val="000000"/>
                <w:sz w:val="16"/>
                <w:szCs w:val="16"/>
              </w:rPr>
            </w:pPr>
            <w:r>
              <w:rPr>
                <w:color w:val="000000"/>
                <w:sz w:val="16"/>
                <w:szCs w:val="16"/>
              </w:rPr>
              <w:lastRenderedPageBreak/>
              <w:t xml:space="preserve">Does the Competition Authority have powers </w:t>
            </w:r>
            <w:r>
              <w:rPr>
                <w:sz w:val="16"/>
                <w:szCs w:val="16"/>
              </w:rPr>
              <w:t>to seek</w:t>
            </w:r>
            <w:r>
              <w:rPr>
                <w:color w:val="000000"/>
                <w:sz w:val="16"/>
                <w:szCs w:val="16"/>
              </w:rPr>
              <w:t xml:space="preserve"> criminal punishment?</w:t>
            </w:r>
          </w:p>
        </w:tc>
        <w:tc>
          <w:tcPr>
            <w:tcW w:w="2260" w:type="dxa"/>
            <w:gridSpan w:val="6"/>
          </w:tcPr>
          <w:p w14:paraId="11844E54" w14:textId="77777777" w:rsidR="003463D7" w:rsidRDefault="00000000">
            <w:pPr>
              <w:pBdr>
                <w:top w:val="nil"/>
                <w:left w:val="nil"/>
                <w:bottom w:val="nil"/>
                <w:right w:val="nil"/>
                <w:between w:val="nil"/>
              </w:pBdr>
              <w:spacing w:line="276" w:lineRule="auto"/>
              <w:ind w:right="130"/>
              <w:jc w:val="center"/>
              <w:rPr>
                <w:color w:val="000000"/>
                <w:sz w:val="16"/>
                <w:szCs w:val="16"/>
              </w:rPr>
            </w:pPr>
            <w:r>
              <w:rPr>
                <w:color w:val="000000"/>
                <w:sz w:val="16"/>
                <w:szCs w:val="16"/>
              </w:rPr>
              <w:t>No</w:t>
            </w:r>
          </w:p>
        </w:tc>
        <w:tc>
          <w:tcPr>
            <w:tcW w:w="3960" w:type="dxa"/>
            <w:gridSpan w:val="3"/>
          </w:tcPr>
          <w:p w14:paraId="1BBDA517" w14:textId="77777777" w:rsidR="003463D7" w:rsidRDefault="003463D7">
            <w:pPr>
              <w:pBdr>
                <w:top w:val="nil"/>
                <w:left w:val="nil"/>
                <w:bottom w:val="nil"/>
                <w:right w:val="nil"/>
                <w:between w:val="nil"/>
              </w:pBdr>
              <w:spacing w:line="276" w:lineRule="auto"/>
              <w:ind w:right="90"/>
              <w:jc w:val="both"/>
              <w:rPr>
                <w:color w:val="000000"/>
                <w:sz w:val="16"/>
                <w:szCs w:val="16"/>
              </w:rPr>
            </w:pPr>
          </w:p>
          <w:p w14:paraId="55731C26" w14:textId="77777777" w:rsidR="003463D7" w:rsidRDefault="00000000">
            <w:pPr>
              <w:pBdr>
                <w:top w:val="nil"/>
                <w:left w:val="nil"/>
                <w:bottom w:val="nil"/>
                <w:right w:val="nil"/>
                <w:between w:val="nil"/>
              </w:pBdr>
              <w:spacing w:line="276" w:lineRule="auto"/>
              <w:ind w:left="107" w:right="90"/>
              <w:jc w:val="both"/>
              <w:rPr>
                <w:sz w:val="16"/>
                <w:szCs w:val="16"/>
              </w:rPr>
            </w:pPr>
            <w:r>
              <w:rPr>
                <w:color w:val="000000"/>
                <w:sz w:val="16"/>
                <w:szCs w:val="16"/>
              </w:rPr>
              <w:t>Nonetheless, in Brazil natural persons can have criminal liability arising from certain collusive anticompetitive conducts, such as ca</w:t>
            </w:r>
            <w:r>
              <w:rPr>
                <w:sz w:val="16"/>
                <w:szCs w:val="16"/>
              </w:rPr>
              <w:t>rtels, pursuant to Article of Law No. 8,137 of 1990 (which sets forth crimes against the economic order).</w:t>
            </w:r>
          </w:p>
          <w:p w14:paraId="3C0BD1DF" w14:textId="77777777" w:rsidR="003463D7" w:rsidRDefault="003463D7">
            <w:pPr>
              <w:pBdr>
                <w:top w:val="nil"/>
                <w:left w:val="nil"/>
                <w:bottom w:val="nil"/>
                <w:right w:val="nil"/>
                <w:between w:val="nil"/>
              </w:pBdr>
              <w:spacing w:line="276" w:lineRule="auto"/>
              <w:ind w:left="107" w:right="90"/>
              <w:jc w:val="both"/>
              <w:rPr>
                <w:sz w:val="16"/>
                <w:szCs w:val="16"/>
              </w:rPr>
            </w:pPr>
          </w:p>
          <w:p w14:paraId="2C7F195A" w14:textId="77777777" w:rsidR="003463D7" w:rsidRDefault="00000000">
            <w:pPr>
              <w:pBdr>
                <w:top w:val="nil"/>
                <w:left w:val="nil"/>
                <w:bottom w:val="nil"/>
                <w:right w:val="nil"/>
                <w:between w:val="nil"/>
              </w:pBdr>
              <w:spacing w:line="276" w:lineRule="auto"/>
              <w:ind w:left="107" w:right="90"/>
              <w:jc w:val="both"/>
              <w:rPr>
                <w:color w:val="000000"/>
                <w:sz w:val="16"/>
                <w:szCs w:val="16"/>
              </w:rPr>
            </w:pPr>
            <w:r>
              <w:rPr>
                <w:sz w:val="16"/>
                <w:szCs w:val="16"/>
              </w:rPr>
              <w:t>H</w:t>
            </w:r>
            <w:r>
              <w:rPr>
                <w:color w:val="000000"/>
                <w:sz w:val="16"/>
                <w:szCs w:val="16"/>
              </w:rPr>
              <w:t>owever</w:t>
            </w:r>
            <w:r>
              <w:rPr>
                <w:sz w:val="16"/>
                <w:szCs w:val="16"/>
              </w:rPr>
              <w:t>,</w:t>
            </w:r>
            <w:r>
              <w:rPr>
                <w:color w:val="000000"/>
                <w:sz w:val="16"/>
                <w:szCs w:val="16"/>
              </w:rPr>
              <w:t xml:space="preserve"> </w:t>
            </w:r>
            <w:r>
              <w:rPr>
                <w:sz w:val="16"/>
                <w:szCs w:val="16"/>
              </w:rPr>
              <w:t>it is the</w:t>
            </w:r>
            <w:r>
              <w:rPr>
                <w:color w:val="000000"/>
                <w:sz w:val="16"/>
                <w:szCs w:val="16"/>
              </w:rPr>
              <w:t xml:space="preserve"> Public </w:t>
            </w:r>
            <w:r>
              <w:rPr>
                <w:sz w:val="16"/>
                <w:szCs w:val="16"/>
              </w:rPr>
              <w:t>Prosecutor's</w:t>
            </w:r>
            <w:r>
              <w:rPr>
                <w:color w:val="000000"/>
                <w:sz w:val="16"/>
                <w:szCs w:val="16"/>
              </w:rPr>
              <w:t xml:space="preserve"> office who </w:t>
            </w:r>
            <w:proofErr w:type="gramStart"/>
            <w:r>
              <w:rPr>
                <w:color w:val="000000"/>
                <w:sz w:val="16"/>
                <w:szCs w:val="16"/>
              </w:rPr>
              <w:t>is in charge of</w:t>
            </w:r>
            <w:proofErr w:type="gramEnd"/>
            <w:r>
              <w:rPr>
                <w:color w:val="000000"/>
                <w:sz w:val="16"/>
                <w:szCs w:val="16"/>
              </w:rPr>
              <w:t xml:space="preserve"> criminal enforcement</w:t>
            </w:r>
            <w:r>
              <w:rPr>
                <w:sz w:val="16"/>
                <w:szCs w:val="16"/>
              </w:rPr>
              <w:t>, rather than CADE.</w:t>
            </w:r>
            <w:r>
              <w:rPr>
                <w:color w:val="000000"/>
                <w:sz w:val="16"/>
                <w:szCs w:val="16"/>
              </w:rPr>
              <w:t xml:space="preserve">  </w:t>
            </w:r>
          </w:p>
          <w:p w14:paraId="22FC5429" w14:textId="77777777" w:rsidR="003463D7" w:rsidRDefault="003463D7">
            <w:pPr>
              <w:pBdr>
                <w:top w:val="nil"/>
                <w:left w:val="nil"/>
                <w:bottom w:val="nil"/>
                <w:right w:val="nil"/>
                <w:between w:val="nil"/>
              </w:pBdr>
              <w:spacing w:line="276" w:lineRule="auto"/>
              <w:ind w:right="90"/>
              <w:jc w:val="both"/>
              <w:rPr>
                <w:color w:val="000000"/>
                <w:sz w:val="16"/>
                <w:szCs w:val="16"/>
              </w:rPr>
            </w:pPr>
          </w:p>
          <w:p w14:paraId="453560CB" w14:textId="77777777" w:rsidR="003463D7" w:rsidRDefault="00000000">
            <w:pPr>
              <w:pBdr>
                <w:top w:val="nil"/>
                <w:left w:val="nil"/>
                <w:bottom w:val="nil"/>
                <w:right w:val="nil"/>
                <w:between w:val="nil"/>
              </w:pBdr>
              <w:spacing w:line="276" w:lineRule="auto"/>
              <w:ind w:left="107" w:right="90"/>
              <w:jc w:val="both"/>
              <w:rPr>
                <w:i/>
                <w:color w:val="000000"/>
                <w:sz w:val="16"/>
                <w:szCs w:val="16"/>
              </w:rPr>
            </w:pPr>
            <w:r>
              <w:rPr>
                <w:i/>
                <w:color w:val="000000"/>
                <w:sz w:val="16"/>
                <w:szCs w:val="16"/>
              </w:rPr>
              <w:t xml:space="preserve">[If the answer is “yes”, please mention the different kinds of sanctions that the agency can impose]  </w:t>
            </w:r>
          </w:p>
          <w:p w14:paraId="2BCF128E" w14:textId="77777777" w:rsidR="003463D7" w:rsidRDefault="003463D7">
            <w:pPr>
              <w:pBdr>
                <w:top w:val="nil"/>
                <w:left w:val="nil"/>
                <w:bottom w:val="nil"/>
                <w:right w:val="nil"/>
                <w:between w:val="nil"/>
              </w:pBdr>
              <w:spacing w:line="276" w:lineRule="auto"/>
              <w:ind w:left="107" w:right="90"/>
              <w:jc w:val="both"/>
              <w:rPr>
                <w:sz w:val="16"/>
                <w:szCs w:val="16"/>
              </w:rPr>
            </w:pPr>
          </w:p>
        </w:tc>
      </w:tr>
      <w:tr w:rsidR="003463D7" w14:paraId="43809407" w14:textId="77777777">
        <w:trPr>
          <w:trHeight w:val="179"/>
        </w:trPr>
        <w:tc>
          <w:tcPr>
            <w:tcW w:w="9676" w:type="dxa"/>
            <w:gridSpan w:val="12"/>
            <w:shd w:val="clear" w:color="auto" w:fill="D2C7B4"/>
          </w:tcPr>
          <w:p w14:paraId="3945BD6B" w14:textId="77777777" w:rsidR="003463D7" w:rsidRDefault="00000000">
            <w:pPr>
              <w:pBdr>
                <w:top w:val="nil"/>
                <w:left w:val="nil"/>
                <w:bottom w:val="nil"/>
                <w:right w:val="nil"/>
                <w:between w:val="nil"/>
              </w:pBdr>
              <w:spacing w:before="1" w:line="276" w:lineRule="auto"/>
              <w:ind w:left="107"/>
              <w:jc w:val="both"/>
              <w:rPr>
                <w:b/>
                <w:color w:val="000000"/>
                <w:sz w:val="16"/>
                <w:szCs w:val="16"/>
              </w:rPr>
            </w:pPr>
            <w:r>
              <w:rPr>
                <w:b/>
                <w:color w:val="000000"/>
                <w:sz w:val="16"/>
                <w:szCs w:val="16"/>
              </w:rPr>
              <w:t>Advocacy</w:t>
            </w:r>
          </w:p>
        </w:tc>
      </w:tr>
      <w:tr w:rsidR="003463D7" w14:paraId="1E4DF22B" w14:textId="77777777">
        <w:trPr>
          <w:trHeight w:val="537"/>
        </w:trPr>
        <w:tc>
          <w:tcPr>
            <w:tcW w:w="3456" w:type="dxa"/>
            <w:gridSpan w:val="3"/>
          </w:tcPr>
          <w:p w14:paraId="36BBA86F" w14:textId="77777777" w:rsidR="003463D7" w:rsidRDefault="00000000">
            <w:pPr>
              <w:pBdr>
                <w:top w:val="nil"/>
                <w:left w:val="nil"/>
                <w:bottom w:val="nil"/>
                <w:right w:val="nil"/>
                <w:between w:val="nil"/>
              </w:pBdr>
              <w:spacing w:line="276" w:lineRule="auto"/>
              <w:ind w:left="107"/>
              <w:jc w:val="both"/>
              <w:rPr>
                <w:color w:val="000000"/>
                <w:sz w:val="16"/>
                <w:szCs w:val="16"/>
              </w:rPr>
            </w:pPr>
            <w:r>
              <w:rPr>
                <w:color w:val="000000"/>
                <w:sz w:val="16"/>
                <w:szCs w:val="16"/>
              </w:rPr>
              <w:t>Can the Competition Authority issue opinions on draft legislation?</w:t>
            </w:r>
          </w:p>
        </w:tc>
        <w:tc>
          <w:tcPr>
            <w:tcW w:w="2260" w:type="dxa"/>
            <w:gridSpan w:val="6"/>
          </w:tcPr>
          <w:p w14:paraId="583986A2" w14:textId="77777777" w:rsidR="003463D7" w:rsidRDefault="00000000">
            <w:pPr>
              <w:pBdr>
                <w:top w:val="nil"/>
                <w:left w:val="nil"/>
                <w:bottom w:val="nil"/>
                <w:right w:val="nil"/>
                <w:between w:val="nil"/>
              </w:pBdr>
              <w:spacing w:line="276" w:lineRule="auto"/>
              <w:ind w:left="604" w:right="600"/>
              <w:jc w:val="center"/>
              <w:rPr>
                <w:color w:val="000000"/>
                <w:sz w:val="16"/>
                <w:szCs w:val="16"/>
              </w:rPr>
            </w:pPr>
            <w:r>
              <w:rPr>
                <w:color w:val="000000"/>
                <w:sz w:val="16"/>
                <w:szCs w:val="16"/>
              </w:rPr>
              <w:t>Yes</w:t>
            </w:r>
          </w:p>
        </w:tc>
        <w:tc>
          <w:tcPr>
            <w:tcW w:w="3960" w:type="dxa"/>
            <w:gridSpan w:val="3"/>
          </w:tcPr>
          <w:p w14:paraId="31EEECAA" w14:textId="77777777" w:rsidR="003463D7" w:rsidRDefault="00000000">
            <w:pPr>
              <w:pBdr>
                <w:top w:val="nil"/>
                <w:left w:val="nil"/>
                <w:bottom w:val="nil"/>
                <w:right w:val="nil"/>
                <w:between w:val="nil"/>
              </w:pBdr>
              <w:spacing w:line="276" w:lineRule="auto"/>
              <w:ind w:left="135" w:right="43"/>
              <w:rPr>
                <w:sz w:val="16"/>
                <w:szCs w:val="16"/>
              </w:rPr>
            </w:pPr>
            <w:r>
              <w:rPr>
                <w:color w:val="000000"/>
                <w:sz w:val="16"/>
                <w:szCs w:val="16"/>
              </w:rPr>
              <w:t xml:space="preserve"> </w:t>
            </w:r>
          </w:p>
          <w:p w14:paraId="35F9FA3E" w14:textId="77777777" w:rsidR="003463D7" w:rsidRDefault="00000000">
            <w:pPr>
              <w:pBdr>
                <w:top w:val="nil"/>
                <w:left w:val="nil"/>
                <w:bottom w:val="nil"/>
                <w:right w:val="nil"/>
                <w:between w:val="nil"/>
              </w:pBdr>
              <w:spacing w:line="276" w:lineRule="auto"/>
              <w:ind w:left="135" w:right="43"/>
              <w:rPr>
                <w:sz w:val="16"/>
                <w:szCs w:val="16"/>
              </w:rPr>
            </w:pPr>
            <w:r>
              <w:rPr>
                <w:color w:val="000000"/>
                <w:sz w:val="16"/>
                <w:szCs w:val="16"/>
              </w:rPr>
              <w:t xml:space="preserve">Article 19 (III) of the Competition </w:t>
            </w:r>
            <w:r>
              <w:rPr>
                <w:sz w:val="16"/>
                <w:szCs w:val="16"/>
              </w:rPr>
              <w:t>Act.</w:t>
            </w:r>
          </w:p>
          <w:p w14:paraId="5201F71C" w14:textId="77777777" w:rsidR="003463D7" w:rsidRDefault="003463D7">
            <w:pPr>
              <w:pBdr>
                <w:top w:val="nil"/>
                <w:left w:val="nil"/>
                <w:bottom w:val="nil"/>
                <w:right w:val="nil"/>
                <w:between w:val="nil"/>
              </w:pBdr>
              <w:spacing w:line="276" w:lineRule="auto"/>
              <w:ind w:left="135" w:right="43"/>
              <w:rPr>
                <w:sz w:val="16"/>
                <w:szCs w:val="16"/>
              </w:rPr>
            </w:pPr>
          </w:p>
          <w:p w14:paraId="3071DE2A" w14:textId="77777777" w:rsidR="003463D7" w:rsidRDefault="00000000">
            <w:pPr>
              <w:pBdr>
                <w:top w:val="nil"/>
                <w:left w:val="nil"/>
                <w:bottom w:val="nil"/>
                <w:right w:val="nil"/>
                <w:between w:val="nil"/>
              </w:pBdr>
              <w:spacing w:line="276" w:lineRule="auto"/>
              <w:ind w:left="135" w:right="43"/>
              <w:rPr>
                <w:color w:val="000000"/>
                <w:sz w:val="16"/>
                <w:szCs w:val="16"/>
              </w:rPr>
            </w:pPr>
            <w:r>
              <w:rPr>
                <w:color w:val="000000"/>
                <w:sz w:val="16"/>
                <w:szCs w:val="16"/>
              </w:rPr>
              <w:t>The opinions are not</w:t>
            </w:r>
            <w:r>
              <w:rPr>
                <w:sz w:val="16"/>
                <w:szCs w:val="16"/>
              </w:rPr>
              <w:t xml:space="preserve"> </w:t>
            </w:r>
            <w:r>
              <w:rPr>
                <w:color w:val="000000"/>
                <w:sz w:val="16"/>
                <w:szCs w:val="16"/>
              </w:rPr>
              <w:t>binding</w:t>
            </w:r>
            <w:r>
              <w:rPr>
                <w:sz w:val="16"/>
                <w:szCs w:val="16"/>
              </w:rPr>
              <w:t xml:space="preserve"> (do not take away lawmakers’ discretion), but rather only informative</w:t>
            </w:r>
            <w:r>
              <w:rPr>
                <w:color w:val="000000"/>
                <w:sz w:val="16"/>
                <w:szCs w:val="16"/>
              </w:rPr>
              <w:t>.</w:t>
            </w:r>
          </w:p>
          <w:p w14:paraId="1B64C7CD" w14:textId="77777777" w:rsidR="003463D7" w:rsidRDefault="003463D7">
            <w:pPr>
              <w:pBdr>
                <w:top w:val="nil"/>
                <w:left w:val="nil"/>
                <w:bottom w:val="nil"/>
                <w:right w:val="nil"/>
                <w:between w:val="nil"/>
              </w:pBdr>
              <w:spacing w:line="276" w:lineRule="auto"/>
              <w:ind w:right="43"/>
              <w:rPr>
                <w:sz w:val="16"/>
                <w:szCs w:val="16"/>
              </w:rPr>
            </w:pPr>
          </w:p>
          <w:p w14:paraId="0451D573" w14:textId="77777777" w:rsidR="003463D7" w:rsidRDefault="00000000">
            <w:pPr>
              <w:pBdr>
                <w:top w:val="nil"/>
                <w:left w:val="nil"/>
                <w:bottom w:val="nil"/>
                <w:right w:val="nil"/>
                <w:between w:val="nil"/>
              </w:pBdr>
              <w:spacing w:line="276" w:lineRule="auto"/>
              <w:ind w:left="107" w:right="43"/>
              <w:rPr>
                <w:i/>
                <w:color w:val="000000"/>
                <w:sz w:val="16"/>
                <w:szCs w:val="16"/>
              </w:rPr>
            </w:pPr>
            <w:r>
              <w:rPr>
                <w:i/>
                <w:color w:val="000000"/>
                <w:sz w:val="16"/>
                <w:szCs w:val="16"/>
              </w:rPr>
              <w:t>[</w:t>
            </w:r>
            <w:r>
              <w:rPr>
                <w:i/>
                <w:sz w:val="16"/>
                <w:szCs w:val="16"/>
              </w:rPr>
              <w:t>I</w:t>
            </w:r>
            <w:r>
              <w:rPr>
                <w:i/>
                <w:color w:val="000000"/>
                <w:sz w:val="16"/>
                <w:szCs w:val="16"/>
              </w:rPr>
              <w:t>f the answer is yes, please specify if there is any kind of limitation to the agency’s authority to issue opinions, include relevant provisions]</w:t>
            </w:r>
          </w:p>
          <w:p w14:paraId="52764550" w14:textId="77777777" w:rsidR="003463D7" w:rsidRDefault="003463D7">
            <w:pPr>
              <w:pBdr>
                <w:top w:val="nil"/>
                <w:left w:val="nil"/>
                <w:bottom w:val="nil"/>
                <w:right w:val="nil"/>
                <w:between w:val="nil"/>
              </w:pBdr>
              <w:spacing w:line="276" w:lineRule="auto"/>
              <w:ind w:left="107" w:right="43"/>
              <w:rPr>
                <w:sz w:val="16"/>
                <w:szCs w:val="16"/>
              </w:rPr>
            </w:pPr>
          </w:p>
        </w:tc>
      </w:tr>
      <w:tr w:rsidR="003463D7" w14:paraId="5AF832F7" w14:textId="77777777">
        <w:trPr>
          <w:trHeight w:val="717"/>
        </w:trPr>
        <w:tc>
          <w:tcPr>
            <w:tcW w:w="3456" w:type="dxa"/>
            <w:gridSpan w:val="3"/>
          </w:tcPr>
          <w:p w14:paraId="2F5028E0" w14:textId="77777777" w:rsidR="003463D7" w:rsidRDefault="00000000">
            <w:pPr>
              <w:pBdr>
                <w:top w:val="nil"/>
                <w:left w:val="nil"/>
                <w:bottom w:val="nil"/>
                <w:right w:val="nil"/>
                <w:between w:val="nil"/>
              </w:pBdr>
              <w:spacing w:line="276" w:lineRule="auto"/>
              <w:ind w:left="107"/>
              <w:jc w:val="both"/>
              <w:rPr>
                <w:color w:val="000000"/>
                <w:sz w:val="16"/>
                <w:szCs w:val="16"/>
              </w:rPr>
            </w:pPr>
            <w:r>
              <w:rPr>
                <w:color w:val="000000"/>
                <w:sz w:val="16"/>
                <w:szCs w:val="16"/>
              </w:rPr>
              <w:t>Is the executive and/or the legislature obliged to request the opinion of the Competition Authority when drafting legislation that may impact</w:t>
            </w:r>
          </w:p>
          <w:p w14:paraId="313CD744" w14:textId="77777777" w:rsidR="003463D7" w:rsidRDefault="00000000">
            <w:pPr>
              <w:pBdr>
                <w:top w:val="nil"/>
                <w:left w:val="nil"/>
                <w:bottom w:val="nil"/>
                <w:right w:val="nil"/>
                <w:between w:val="nil"/>
              </w:pBdr>
              <w:spacing w:line="276" w:lineRule="auto"/>
              <w:ind w:left="107"/>
              <w:jc w:val="both"/>
              <w:rPr>
                <w:color w:val="000000"/>
                <w:sz w:val="16"/>
                <w:szCs w:val="16"/>
              </w:rPr>
            </w:pPr>
            <w:r>
              <w:rPr>
                <w:color w:val="000000"/>
                <w:sz w:val="16"/>
                <w:szCs w:val="16"/>
              </w:rPr>
              <w:t>competition?</w:t>
            </w:r>
          </w:p>
        </w:tc>
        <w:tc>
          <w:tcPr>
            <w:tcW w:w="2260" w:type="dxa"/>
            <w:gridSpan w:val="6"/>
          </w:tcPr>
          <w:p w14:paraId="061B26E5" w14:textId="77777777" w:rsidR="003463D7" w:rsidRDefault="00000000">
            <w:pPr>
              <w:pBdr>
                <w:top w:val="nil"/>
                <w:left w:val="nil"/>
                <w:bottom w:val="nil"/>
                <w:right w:val="nil"/>
                <w:between w:val="nil"/>
              </w:pBdr>
              <w:spacing w:line="276" w:lineRule="auto"/>
              <w:ind w:left="604" w:right="600"/>
              <w:jc w:val="center"/>
              <w:rPr>
                <w:color w:val="000000"/>
                <w:sz w:val="16"/>
                <w:szCs w:val="16"/>
              </w:rPr>
            </w:pPr>
            <w:r>
              <w:rPr>
                <w:color w:val="000000"/>
                <w:sz w:val="16"/>
                <w:szCs w:val="16"/>
              </w:rPr>
              <w:t xml:space="preserve">No </w:t>
            </w:r>
          </w:p>
        </w:tc>
        <w:tc>
          <w:tcPr>
            <w:tcW w:w="3960" w:type="dxa"/>
            <w:gridSpan w:val="3"/>
          </w:tcPr>
          <w:p w14:paraId="5AAFD4D7" w14:textId="77777777" w:rsidR="003463D7" w:rsidRDefault="003463D7">
            <w:pPr>
              <w:pBdr>
                <w:top w:val="nil"/>
                <w:left w:val="nil"/>
                <w:bottom w:val="nil"/>
                <w:right w:val="nil"/>
                <w:between w:val="nil"/>
              </w:pBdr>
              <w:spacing w:line="276" w:lineRule="auto"/>
              <w:rPr>
                <w:color w:val="000000"/>
                <w:sz w:val="16"/>
                <w:szCs w:val="16"/>
              </w:rPr>
            </w:pPr>
          </w:p>
          <w:p w14:paraId="2685180B" w14:textId="77777777" w:rsidR="003463D7" w:rsidRDefault="00000000">
            <w:pPr>
              <w:pBdr>
                <w:top w:val="nil"/>
                <w:left w:val="nil"/>
                <w:bottom w:val="nil"/>
                <w:right w:val="nil"/>
                <w:between w:val="nil"/>
              </w:pBdr>
              <w:spacing w:line="276" w:lineRule="auto"/>
              <w:ind w:left="107"/>
              <w:rPr>
                <w:i/>
                <w:color w:val="000000"/>
                <w:sz w:val="16"/>
                <w:szCs w:val="16"/>
              </w:rPr>
            </w:pPr>
            <w:r>
              <w:rPr>
                <w:i/>
                <w:color w:val="000000"/>
                <w:sz w:val="16"/>
                <w:szCs w:val="16"/>
              </w:rPr>
              <w:t>[</w:t>
            </w:r>
            <w:r>
              <w:rPr>
                <w:i/>
                <w:sz w:val="16"/>
                <w:szCs w:val="16"/>
              </w:rPr>
              <w:t>I</w:t>
            </w:r>
            <w:r>
              <w:rPr>
                <w:i/>
                <w:color w:val="000000"/>
                <w:sz w:val="16"/>
                <w:szCs w:val="16"/>
              </w:rPr>
              <w:t>f the answer is yes, include relevant provisions]</w:t>
            </w:r>
          </w:p>
        </w:tc>
      </w:tr>
      <w:tr w:rsidR="003463D7" w14:paraId="5ABA7F01" w14:textId="77777777">
        <w:trPr>
          <w:trHeight w:val="179"/>
        </w:trPr>
        <w:tc>
          <w:tcPr>
            <w:tcW w:w="9676" w:type="dxa"/>
            <w:gridSpan w:val="12"/>
            <w:shd w:val="clear" w:color="auto" w:fill="D2C7B4"/>
          </w:tcPr>
          <w:p w14:paraId="7EC806D1" w14:textId="77777777" w:rsidR="003463D7" w:rsidRDefault="00000000">
            <w:pPr>
              <w:pBdr>
                <w:top w:val="nil"/>
                <w:left w:val="nil"/>
                <w:bottom w:val="nil"/>
                <w:right w:val="nil"/>
                <w:between w:val="nil"/>
              </w:pBdr>
              <w:spacing w:before="1" w:line="276" w:lineRule="auto"/>
              <w:ind w:left="107"/>
              <w:rPr>
                <w:b/>
                <w:color w:val="000000"/>
                <w:sz w:val="16"/>
                <w:szCs w:val="16"/>
              </w:rPr>
            </w:pPr>
            <w:r>
              <w:rPr>
                <w:b/>
                <w:color w:val="000000"/>
                <w:sz w:val="16"/>
                <w:szCs w:val="16"/>
              </w:rPr>
              <w:t>Rulemaking</w:t>
            </w:r>
          </w:p>
        </w:tc>
      </w:tr>
      <w:tr w:rsidR="003463D7" w14:paraId="0B8CE3F6" w14:textId="77777777">
        <w:trPr>
          <w:trHeight w:val="276"/>
        </w:trPr>
        <w:tc>
          <w:tcPr>
            <w:tcW w:w="3456" w:type="dxa"/>
            <w:gridSpan w:val="3"/>
            <w:vMerge w:val="restart"/>
          </w:tcPr>
          <w:p w14:paraId="3FA7259A" w14:textId="77777777" w:rsidR="003463D7" w:rsidRDefault="00000000">
            <w:pPr>
              <w:pBdr>
                <w:top w:val="nil"/>
                <w:left w:val="nil"/>
                <w:bottom w:val="nil"/>
                <w:right w:val="nil"/>
                <w:between w:val="nil"/>
              </w:pBdr>
              <w:spacing w:line="276" w:lineRule="auto"/>
              <w:ind w:left="107"/>
              <w:jc w:val="both"/>
              <w:rPr>
                <w:color w:val="000000"/>
                <w:sz w:val="16"/>
                <w:szCs w:val="16"/>
              </w:rPr>
            </w:pPr>
            <w:r>
              <w:rPr>
                <w:color w:val="000000"/>
                <w:sz w:val="16"/>
                <w:szCs w:val="16"/>
              </w:rPr>
              <w:t>Can the Competition Authority issue guidelines?</w:t>
            </w:r>
          </w:p>
        </w:tc>
        <w:tc>
          <w:tcPr>
            <w:tcW w:w="2260" w:type="dxa"/>
            <w:gridSpan w:val="6"/>
            <w:vMerge w:val="restart"/>
          </w:tcPr>
          <w:p w14:paraId="0A5A4F6D" w14:textId="77777777" w:rsidR="003463D7" w:rsidRDefault="00000000">
            <w:pPr>
              <w:pBdr>
                <w:top w:val="nil"/>
                <w:left w:val="nil"/>
                <w:bottom w:val="nil"/>
                <w:right w:val="nil"/>
                <w:between w:val="nil"/>
              </w:pBdr>
              <w:spacing w:line="276" w:lineRule="auto"/>
              <w:ind w:right="135"/>
              <w:jc w:val="center"/>
              <w:rPr>
                <w:color w:val="000000"/>
                <w:sz w:val="16"/>
                <w:szCs w:val="16"/>
              </w:rPr>
            </w:pPr>
            <w:r>
              <w:rPr>
                <w:color w:val="000000"/>
                <w:sz w:val="16"/>
                <w:szCs w:val="16"/>
              </w:rPr>
              <w:t>Non-Binding</w:t>
            </w:r>
          </w:p>
        </w:tc>
        <w:tc>
          <w:tcPr>
            <w:tcW w:w="232" w:type="dxa"/>
          </w:tcPr>
          <w:p w14:paraId="45A5D134" w14:textId="77777777" w:rsidR="003463D7" w:rsidRDefault="00000000">
            <w:pPr>
              <w:widowControl/>
              <w:pBdr>
                <w:top w:val="nil"/>
                <w:left w:val="nil"/>
                <w:bottom w:val="nil"/>
                <w:right w:val="nil"/>
                <w:between w:val="nil"/>
              </w:pBdr>
              <w:spacing w:line="276" w:lineRule="auto"/>
              <w:rPr>
                <w:color w:val="000000"/>
                <w:sz w:val="24"/>
                <w:szCs w:val="24"/>
              </w:rPr>
            </w:pPr>
            <w:sdt>
              <w:sdtPr>
                <w:tag w:val="goog_rdk_5"/>
                <w:id w:val="345369631"/>
              </w:sdtPr>
              <w:sdtContent>
                <w:r>
                  <w:rPr>
                    <w:rFonts w:ascii="Gungsuh" w:eastAsia="Gungsuh" w:hAnsi="Gungsuh" w:cs="Gungsuh"/>
                    <w:color w:val="007F00"/>
                    <w:sz w:val="16"/>
                    <w:szCs w:val="16"/>
                  </w:rPr>
                  <w:t xml:space="preserve">√ </w:t>
                </w:r>
              </w:sdtContent>
            </w:sdt>
          </w:p>
        </w:tc>
        <w:tc>
          <w:tcPr>
            <w:tcW w:w="3728" w:type="dxa"/>
            <w:gridSpan w:val="2"/>
          </w:tcPr>
          <w:p w14:paraId="0557921C" w14:textId="77777777" w:rsidR="003463D7" w:rsidRDefault="00000000">
            <w:pPr>
              <w:pBdr>
                <w:top w:val="nil"/>
                <w:left w:val="nil"/>
                <w:bottom w:val="nil"/>
                <w:right w:val="nil"/>
                <w:between w:val="nil"/>
              </w:pBdr>
              <w:spacing w:line="276" w:lineRule="auto"/>
              <w:ind w:left="107"/>
              <w:rPr>
                <w:color w:val="000000"/>
                <w:sz w:val="16"/>
                <w:szCs w:val="16"/>
              </w:rPr>
            </w:pPr>
            <w:r>
              <w:rPr>
                <w:color w:val="000000"/>
                <w:sz w:val="16"/>
                <w:szCs w:val="16"/>
              </w:rPr>
              <w:t>Guidelines on the calculation of fines.</w:t>
            </w:r>
          </w:p>
        </w:tc>
      </w:tr>
      <w:tr w:rsidR="003463D7" w14:paraId="7956F45A" w14:textId="77777777">
        <w:trPr>
          <w:trHeight w:val="273"/>
        </w:trPr>
        <w:tc>
          <w:tcPr>
            <w:tcW w:w="3456" w:type="dxa"/>
            <w:gridSpan w:val="3"/>
            <w:vMerge/>
          </w:tcPr>
          <w:p w14:paraId="37121927" w14:textId="77777777" w:rsidR="003463D7" w:rsidRDefault="003463D7">
            <w:pPr>
              <w:pBdr>
                <w:top w:val="nil"/>
                <w:left w:val="nil"/>
                <w:bottom w:val="nil"/>
                <w:right w:val="nil"/>
                <w:between w:val="nil"/>
              </w:pBdr>
              <w:spacing w:line="276" w:lineRule="auto"/>
              <w:rPr>
                <w:color w:val="000000"/>
                <w:sz w:val="16"/>
                <w:szCs w:val="16"/>
              </w:rPr>
            </w:pPr>
          </w:p>
        </w:tc>
        <w:tc>
          <w:tcPr>
            <w:tcW w:w="2260" w:type="dxa"/>
            <w:gridSpan w:val="6"/>
            <w:vMerge/>
          </w:tcPr>
          <w:p w14:paraId="4C5BBD44" w14:textId="77777777" w:rsidR="003463D7" w:rsidRDefault="003463D7">
            <w:pPr>
              <w:pBdr>
                <w:top w:val="nil"/>
                <w:left w:val="nil"/>
                <w:bottom w:val="nil"/>
                <w:right w:val="nil"/>
                <w:between w:val="nil"/>
              </w:pBdr>
              <w:spacing w:line="276" w:lineRule="auto"/>
              <w:rPr>
                <w:color w:val="000000"/>
                <w:sz w:val="16"/>
                <w:szCs w:val="16"/>
              </w:rPr>
            </w:pPr>
          </w:p>
        </w:tc>
        <w:tc>
          <w:tcPr>
            <w:tcW w:w="232" w:type="dxa"/>
          </w:tcPr>
          <w:p w14:paraId="7678BA35" w14:textId="77777777" w:rsidR="003463D7" w:rsidRDefault="00000000">
            <w:pPr>
              <w:pBdr>
                <w:top w:val="nil"/>
                <w:left w:val="nil"/>
                <w:bottom w:val="nil"/>
                <w:right w:val="nil"/>
                <w:between w:val="nil"/>
              </w:pBdr>
              <w:spacing w:line="276" w:lineRule="auto"/>
              <w:ind w:right="82"/>
              <w:jc w:val="center"/>
              <w:rPr>
                <w:color w:val="000000"/>
                <w:sz w:val="16"/>
                <w:szCs w:val="16"/>
              </w:rPr>
            </w:pPr>
            <w:sdt>
              <w:sdtPr>
                <w:tag w:val="goog_rdk_6"/>
                <w:id w:val="-957327985"/>
              </w:sdtPr>
              <w:sdtContent>
                <w:r>
                  <w:rPr>
                    <w:rFonts w:ascii="Gungsuh" w:eastAsia="Gungsuh" w:hAnsi="Gungsuh" w:cs="Gungsuh"/>
                    <w:color w:val="007F00"/>
                    <w:sz w:val="16"/>
                    <w:szCs w:val="16"/>
                  </w:rPr>
                  <w:t>√</w:t>
                </w:r>
              </w:sdtContent>
            </w:sdt>
          </w:p>
        </w:tc>
        <w:tc>
          <w:tcPr>
            <w:tcW w:w="3728" w:type="dxa"/>
            <w:gridSpan w:val="2"/>
          </w:tcPr>
          <w:p w14:paraId="108C81A9" w14:textId="77777777" w:rsidR="003463D7" w:rsidRDefault="00000000">
            <w:pPr>
              <w:pBdr>
                <w:top w:val="nil"/>
                <w:left w:val="nil"/>
                <w:bottom w:val="nil"/>
                <w:right w:val="nil"/>
                <w:between w:val="nil"/>
              </w:pBdr>
              <w:spacing w:line="276" w:lineRule="auto"/>
              <w:ind w:left="107"/>
              <w:rPr>
                <w:color w:val="000000"/>
                <w:sz w:val="16"/>
                <w:szCs w:val="16"/>
              </w:rPr>
            </w:pPr>
            <w:r>
              <w:rPr>
                <w:color w:val="000000"/>
                <w:sz w:val="16"/>
                <w:szCs w:val="16"/>
              </w:rPr>
              <w:t>Guidelines on merger control.</w:t>
            </w:r>
          </w:p>
        </w:tc>
      </w:tr>
      <w:tr w:rsidR="003463D7" w14:paraId="4130CE47" w14:textId="77777777">
        <w:trPr>
          <w:trHeight w:val="274"/>
        </w:trPr>
        <w:tc>
          <w:tcPr>
            <w:tcW w:w="3456" w:type="dxa"/>
            <w:gridSpan w:val="3"/>
            <w:vMerge/>
          </w:tcPr>
          <w:p w14:paraId="17E9173C" w14:textId="77777777" w:rsidR="003463D7" w:rsidRDefault="003463D7">
            <w:pPr>
              <w:pBdr>
                <w:top w:val="nil"/>
                <w:left w:val="nil"/>
                <w:bottom w:val="nil"/>
                <w:right w:val="nil"/>
                <w:between w:val="nil"/>
              </w:pBdr>
              <w:spacing w:line="276" w:lineRule="auto"/>
              <w:rPr>
                <w:color w:val="000000"/>
                <w:sz w:val="16"/>
                <w:szCs w:val="16"/>
              </w:rPr>
            </w:pPr>
          </w:p>
        </w:tc>
        <w:tc>
          <w:tcPr>
            <w:tcW w:w="2260" w:type="dxa"/>
            <w:gridSpan w:val="6"/>
            <w:vMerge/>
          </w:tcPr>
          <w:p w14:paraId="642D1A0F" w14:textId="77777777" w:rsidR="003463D7" w:rsidRDefault="003463D7">
            <w:pPr>
              <w:pBdr>
                <w:top w:val="nil"/>
                <w:left w:val="nil"/>
                <w:bottom w:val="nil"/>
                <w:right w:val="nil"/>
                <w:between w:val="nil"/>
              </w:pBdr>
              <w:spacing w:line="276" w:lineRule="auto"/>
              <w:rPr>
                <w:color w:val="000000"/>
                <w:sz w:val="16"/>
                <w:szCs w:val="16"/>
              </w:rPr>
            </w:pPr>
          </w:p>
        </w:tc>
        <w:tc>
          <w:tcPr>
            <w:tcW w:w="232" w:type="dxa"/>
          </w:tcPr>
          <w:p w14:paraId="314D934F" w14:textId="77777777" w:rsidR="003463D7" w:rsidRDefault="00000000">
            <w:pPr>
              <w:widowControl/>
              <w:spacing w:line="276" w:lineRule="auto"/>
              <w:ind w:right="269"/>
              <w:rPr>
                <w:color w:val="000000"/>
                <w:sz w:val="16"/>
                <w:szCs w:val="16"/>
              </w:rPr>
            </w:pPr>
            <w:r>
              <w:rPr>
                <w:color w:val="FF0000"/>
                <w:sz w:val="16"/>
                <w:szCs w:val="16"/>
              </w:rPr>
              <w:t>X</w:t>
            </w:r>
          </w:p>
        </w:tc>
        <w:tc>
          <w:tcPr>
            <w:tcW w:w="3728" w:type="dxa"/>
            <w:gridSpan w:val="2"/>
          </w:tcPr>
          <w:p w14:paraId="0818F9B8" w14:textId="77777777" w:rsidR="003463D7" w:rsidRDefault="00000000">
            <w:pPr>
              <w:pBdr>
                <w:top w:val="nil"/>
                <w:left w:val="nil"/>
                <w:bottom w:val="nil"/>
                <w:right w:val="nil"/>
                <w:between w:val="nil"/>
              </w:pBdr>
              <w:spacing w:before="1" w:line="276" w:lineRule="auto"/>
              <w:ind w:left="107"/>
              <w:rPr>
                <w:color w:val="000000"/>
                <w:sz w:val="16"/>
                <w:szCs w:val="16"/>
              </w:rPr>
            </w:pPr>
            <w:r>
              <w:rPr>
                <w:color w:val="000000"/>
                <w:sz w:val="16"/>
                <w:szCs w:val="16"/>
              </w:rPr>
              <w:t>Guidelines on the economic analysis of abuse of dominance cases.</w:t>
            </w:r>
          </w:p>
        </w:tc>
      </w:tr>
      <w:tr w:rsidR="003463D7" w14:paraId="6EE3DA54" w14:textId="77777777">
        <w:trPr>
          <w:trHeight w:val="178"/>
        </w:trPr>
        <w:tc>
          <w:tcPr>
            <w:tcW w:w="3515" w:type="dxa"/>
            <w:gridSpan w:val="4"/>
            <w:shd w:val="clear" w:color="auto" w:fill="auto"/>
          </w:tcPr>
          <w:p w14:paraId="086649BF" w14:textId="77777777" w:rsidR="003463D7" w:rsidRDefault="00000000">
            <w:pPr>
              <w:pBdr>
                <w:top w:val="nil"/>
                <w:left w:val="nil"/>
                <w:bottom w:val="nil"/>
                <w:right w:val="nil"/>
                <w:between w:val="nil"/>
              </w:pBdr>
              <w:spacing w:line="276" w:lineRule="auto"/>
              <w:ind w:left="107" w:right="134"/>
              <w:jc w:val="both"/>
              <w:rPr>
                <w:b/>
                <w:color w:val="000000"/>
                <w:sz w:val="16"/>
                <w:szCs w:val="16"/>
              </w:rPr>
            </w:pPr>
            <w:r>
              <w:rPr>
                <w:color w:val="000000"/>
                <w:sz w:val="16"/>
                <w:szCs w:val="16"/>
              </w:rPr>
              <w:t>Can the Competition Authority issue binding regulation on competition?</w:t>
            </w:r>
          </w:p>
        </w:tc>
        <w:tc>
          <w:tcPr>
            <w:tcW w:w="2201" w:type="dxa"/>
            <w:gridSpan w:val="5"/>
            <w:shd w:val="clear" w:color="auto" w:fill="auto"/>
          </w:tcPr>
          <w:p w14:paraId="5727D098" w14:textId="77777777" w:rsidR="003463D7" w:rsidRDefault="00000000">
            <w:pPr>
              <w:pBdr>
                <w:top w:val="nil"/>
                <w:left w:val="nil"/>
                <w:bottom w:val="nil"/>
                <w:right w:val="nil"/>
                <w:between w:val="nil"/>
              </w:pBdr>
              <w:spacing w:line="276" w:lineRule="auto"/>
              <w:ind w:right="135"/>
              <w:jc w:val="center"/>
              <w:rPr>
                <w:b/>
                <w:color w:val="000000"/>
                <w:sz w:val="16"/>
                <w:szCs w:val="16"/>
              </w:rPr>
            </w:pPr>
            <w:r>
              <w:rPr>
                <w:color w:val="000000"/>
                <w:sz w:val="16"/>
                <w:szCs w:val="16"/>
              </w:rPr>
              <w:t>No</w:t>
            </w:r>
          </w:p>
        </w:tc>
        <w:tc>
          <w:tcPr>
            <w:tcW w:w="3960" w:type="dxa"/>
            <w:gridSpan w:val="3"/>
            <w:shd w:val="clear" w:color="auto" w:fill="auto"/>
          </w:tcPr>
          <w:p w14:paraId="2D7A3781" w14:textId="77777777" w:rsidR="003463D7" w:rsidRDefault="003463D7">
            <w:pPr>
              <w:pBdr>
                <w:top w:val="nil"/>
                <w:left w:val="nil"/>
                <w:bottom w:val="nil"/>
                <w:right w:val="nil"/>
                <w:between w:val="nil"/>
              </w:pBdr>
              <w:spacing w:line="276" w:lineRule="auto"/>
              <w:rPr>
                <w:color w:val="000000"/>
                <w:sz w:val="16"/>
                <w:szCs w:val="16"/>
              </w:rPr>
            </w:pPr>
          </w:p>
          <w:p w14:paraId="44B01300" w14:textId="77777777" w:rsidR="003463D7" w:rsidRDefault="00000000">
            <w:pPr>
              <w:pBdr>
                <w:top w:val="nil"/>
                <w:left w:val="nil"/>
                <w:bottom w:val="nil"/>
                <w:right w:val="nil"/>
                <w:between w:val="nil"/>
              </w:pBdr>
              <w:spacing w:line="276" w:lineRule="auto"/>
              <w:ind w:left="90" w:right="90"/>
              <w:jc w:val="both"/>
              <w:rPr>
                <w:i/>
                <w:color w:val="000000"/>
                <w:sz w:val="16"/>
                <w:szCs w:val="16"/>
              </w:rPr>
            </w:pPr>
            <w:r>
              <w:rPr>
                <w:i/>
                <w:color w:val="000000"/>
                <w:sz w:val="16"/>
                <w:szCs w:val="16"/>
              </w:rPr>
              <w:t>[Please, explain which kind of regulation and mention the relevant provision on which the powers are based]</w:t>
            </w:r>
          </w:p>
          <w:p w14:paraId="31D5B740" w14:textId="77777777" w:rsidR="003463D7" w:rsidRDefault="003463D7">
            <w:pPr>
              <w:pBdr>
                <w:top w:val="nil"/>
                <w:left w:val="nil"/>
                <w:bottom w:val="nil"/>
                <w:right w:val="nil"/>
                <w:between w:val="nil"/>
              </w:pBdr>
              <w:spacing w:line="276" w:lineRule="auto"/>
              <w:rPr>
                <w:sz w:val="16"/>
                <w:szCs w:val="16"/>
              </w:rPr>
            </w:pPr>
          </w:p>
        </w:tc>
      </w:tr>
      <w:tr w:rsidR="003463D7" w14:paraId="2D0EDDEC" w14:textId="77777777">
        <w:trPr>
          <w:trHeight w:val="178"/>
        </w:trPr>
        <w:tc>
          <w:tcPr>
            <w:tcW w:w="9676" w:type="dxa"/>
            <w:gridSpan w:val="12"/>
            <w:shd w:val="clear" w:color="auto" w:fill="D2C7B4"/>
          </w:tcPr>
          <w:p w14:paraId="363BBEAE" w14:textId="77777777" w:rsidR="003463D7" w:rsidRDefault="00000000">
            <w:pPr>
              <w:pBdr>
                <w:top w:val="nil"/>
                <w:left w:val="nil"/>
                <w:bottom w:val="nil"/>
                <w:right w:val="nil"/>
                <w:between w:val="nil"/>
              </w:pBdr>
              <w:spacing w:line="276" w:lineRule="auto"/>
              <w:ind w:left="107"/>
              <w:rPr>
                <w:b/>
                <w:color w:val="000000"/>
                <w:sz w:val="16"/>
                <w:szCs w:val="16"/>
              </w:rPr>
            </w:pPr>
            <w:r>
              <w:rPr>
                <w:b/>
                <w:color w:val="000000"/>
                <w:sz w:val="16"/>
                <w:szCs w:val="16"/>
              </w:rPr>
              <w:t>Research &amp; Reporting</w:t>
            </w:r>
          </w:p>
        </w:tc>
      </w:tr>
      <w:tr w:rsidR="003463D7" w14:paraId="1DB4749D" w14:textId="77777777">
        <w:trPr>
          <w:trHeight w:val="472"/>
        </w:trPr>
        <w:tc>
          <w:tcPr>
            <w:tcW w:w="3456" w:type="dxa"/>
            <w:gridSpan w:val="3"/>
          </w:tcPr>
          <w:p w14:paraId="2E646FDE" w14:textId="77777777" w:rsidR="003463D7" w:rsidRDefault="00000000">
            <w:pPr>
              <w:pBdr>
                <w:top w:val="nil"/>
                <w:left w:val="nil"/>
                <w:bottom w:val="nil"/>
                <w:right w:val="nil"/>
                <w:between w:val="nil"/>
              </w:pBdr>
              <w:spacing w:line="276" w:lineRule="auto"/>
              <w:ind w:left="107" w:right="190"/>
              <w:jc w:val="both"/>
              <w:rPr>
                <w:color w:val="000000"/>
                <w:sz w:val="16"/>
                <w:szCs w:val="16"/>
              </w:rPr>
            </w:pPr>
            <w:r>
              <w:rPr>
                <w:color w:val="000000"/>
                <w:sz w:val="16"/>
                <w:szCs w:val="16"/>
              </w:rPr>
              <w:t>Can the Competition Authority carry out market studies?</w:t>
            </w:r>
          </w:p>
        </w:tc>
        <w:tc>
          <w:tcPr>
            <w:tcW w:w="2260" w:type="dxa"/>
            <w:gridSpan w:val="6"/>
          </w:tcPr>
          <w:p w14:paraId="5E2455EA" w14:textId="77777777" w:rsidR="003463D7" w:rsidRDefault="00000000">
            <w:pPr>
              <w:pBdr>
                <w:top w:val="nil"/>
                <w:left w:val="nil"/>
                <w:bottom w:val="nil"/>
                <w:right w:val="nil"/>
                <w:between w:val="nil"/>
              </w:pBdr>
              <w:spacing w:line="276" w:lineRule="auto"/>
              <w:ind w:left="56" w:right="140"/>
              <w:jc w:val="center"/>
              <w:rPr>
                <w:color w:val="000000"/>
                <w:sz w:val="16"/>
                <w:szCs w:val="16"/>
              </w:rPr>
            </w:pPr>
            <w:r>
              <w:rPr>
                <w:color w:val="000000"/>
                <w:sz w:val="16"/>
                <w:szCs w:val="16"/>
              </w:rPr>
              <w:t>Yes</w:t>
            </w:r>
          </w:p>
        </w:tc>
        <w:tc>
          <w:tcPr>
            <w:tcW w:w="3960" w:type="dxa"/>
            <w:gridSpan w:val="3"/>
          </w:tcPr>
          <w:p w14:paraId="3300C9AD" w14:textId="77777777" w:rsidR="003463D7" w:rsidRDefault="003463D7">
            <w:pPr>
              <w:pBdr>
                <w:top w:val="nil"/>
                <w:left w:val="nil"/>
                <w:bottom w:val="nil"/>
                <w:right w:val="nil"/>
                <w:between w:val="nil"/>
              </w:pBdr>
              <w:spacing w:line="276" w:lineRule="auto"/>
              <w:ind w:left="135" w:right="90"/>
              <w:jc w:val="both"/>
              <w:rPr>
                <w:sz w:val="16"/>
                <w:szCs w:val="16"/>
              </w:rPr>
            </w:pPr>
          </w:p>
          <w:p w14:paraId="4045B941" w14:textId="77777777" w:rsidR="003463D7" w:rsidRDefault="00000000">
            <w:pPr>
              <w:pBdr>
                <w:top w:val="nil"/>
                <w:left w:val="nil"/>
                <w:bottom w:val="nil"/>
                <w:right w:val="nil"/>
                <w:between w:val="nil"/>
              </w:pBdr>
              <w:spacing w:line="276" w:lineRule="auto"/>
              <w:ind w:left="135" w:right="90"/>
              <w:jc w:val="both"/>
              <w:rPr>
                <w:color w:val="000000"/>
                <w:sz w:val="16"/>
                <w:szCs w:val="16"/>
              </w:rPr>
            </w:pPr>
            <w:r>
              <w:rPr>
                <w:color w:val="000000"/>
                <w:sz w:val="16"/>
                <w:szCs w:val="16"/>
              </w:rPr>
              <w:t xml:space="preserve">Articles 17,19 (IV), 13 (XIV) of the Competition </w:t>
            </w:r>
            <w:r>
              <w:rPr>
                <w:sz w:val="16"/>
                <w:szCs w:val="16"/>
              </w:rPr>
              <w:t>Act</w:t>
            </w:r>
            <w:r>
              <w:rPr>
                <w:color w:val="000000"/>
                <w:sz w:val="16"/>
                <w:szCs w:val="16"/>
              </w:rPr>
              <w:t>.</w:t>
            </w:r>
          </w:p>
          <w:p w14:paraId="4DE0D06C" w14:textId="77777777" w:rsidR="003463D7" w:rsidRDefault="003463D7">
            <w:pPr>
              <w:pBdr>
                <w:top w:val="nil"/>
                <w:left w:val="nil"/>
                <w:bottom w:val="nil"/>
                <w:right w:val="nil"/>
                <w:between w:val="nil"/>
              </w:pBdr>
              <w:spacing w:line="276" w:lineRule="auto"/>
              <w:ind w:left="135" w:right="90"/>
              <w:jc w:val="both"/>
              <w:rPr>
                <w:sz w:val="16"/>
                <w:szCs w:val="16"/>
              </w:rPr>
            </w:pPr>
          </w:p>
          <w:p w14:paraId="44A8A8F5" w14:textId="77777777" w:rsidR="003463D7" w:rsidRDefault="00000000">
            <w:pPr>
              <w:pBdr>
                <w:top w:val="nil"/>
                <w:left w:val="nil"/>
                <w:bottom w:val="nil"/>
                <w:right w:val="nil"/>
                <w:between w:val="nil"/>
              </w:pBdr>
              <w:spacing w:line="276" w:lineRule="auto"/>
              <w:ind w:left="135" w:right="90"/>
              <w:jc w:val="both"/>
              <w:rPr>
                <w:i/>
                <w:color w:val="000000"/>
                <w:sz w:val="16"/>
                <w:szCs w:val="16"/>
              </w:rPr>
            </w:pPr>
            <w:r>
              <w:rPr>
                <w:i/>
                <w:color w:val="000000"/>
                <w:sz w:val="16"/>
                <w:szCs w:val="16"/>
              </w:rPr>
              <w:t>[If the answer is “yes”, include relevant provisions]</w:t>
            </w:r>
          </w:p>
          <w:p w14:paraId="1566A429" w14:textId="77777777" w:rsidR="003463D7" w:rsidRDefault="003463D7">
            <w:pPr>
              <w:pBdr>
                <w:top w:val="nil"/>
                <w:left w:val="nil"/>
                <w:bottom w:val="nil"/>
                <w:right w:val="nil"/>
                <w:between w:val="nil"/>
              </w:pBdr>
              <w:spacing w:line="276" w:lineRule="auto"/>
              <w:ind w:left="135" w:right="90"/>
              <w:jc w:val="both"/>
              <w:rPr>
                <w:sz w:val="16"/>
                <w:szCs w:val="16"/>
              </w:rPr>
            </w:pPr>
          </w:p>
        </w:tc>
      </w:tr>
      <w:tr w:rsidR="003463D7" w14:paraId="67B35499" w14:textId="77777777">
        <w:trPr>
          <w:trHeight w:val="402"/>
        </w:trPr>
        <w:tc>
          <w:tcPr>
            <w:tcW w:w="3456" w:type="dxa"/>
            <w:gridSpan w:val="3"/>
          </w:tcPr>
          <w:p w14:paraId="2EEA7BF6" w14:textId="77777777" w:rsidR="003463D7" w:rsidRDefault="00000000">
            <w:pPr>
              <w:pBdr>
                <w:top w:val="nil"/>
                <w:left w:val="nil"/>
                <w:bottom w:val="nil"/>
                <w:right w:val="nil"/>
                <w:between w:val="nil"/>
              </w:pBdr>
              <w:spacing w:line="276" w:lineRule="auto"/>
              <w:ind w:left="107" w:right="190"/>
              <w:jc w:val="both"/>
              <w:rPr>
                <w:color w:val="000000"/>
                <w:sz w:val="16"/>
                <w:szCs w:val="16"/>
              </w:rPr>
            </w:pPr>
            <w:r>
              <w:rPr>
                <w:color w:val="000000"/>
                <w:sz w:val="16"/>
                <w:szCs w:val="16"/>
              </w:rPr>
              <w:t>Can the Competition Authority report to the legislature on the results of market studies?</w:t>
            </w:r>
          </w:p>
        </w:tc>
        <w:tc>
          <w:tcPr>
            <w:tcW w:w="2260" w:type="dxa"/>
            <w:gridSpan w:val="6"/>
          </w:tcPr>
          <w:p w14:paraId="74A2466F" w14:textId="77777777" w:rsidR="003463D7" w:rsidRDefault="00000000">
            <w:pPr>
              <w:pBdr>
                <w:top w:val="nil"/>
                <w:left w:val="nil"/>
                <w:bottom w:val="nil"/>
                <w:right w:val="nil"/>
                <w:between w:val="nil"/>
              </w:pBdr>
              <w:spacing w:line="276" w:lineRule="auto"/>
              <w:ind w:left="54" w:right="140"/>
              <w:jc w:val="center"/>
              <w:rPr>
                <w:color w:val="000000"/>
                <w:sz w:val="16"/>
                <w:szCs w:val="16"/>
              </w:rPr>
            </w:pPr>
            <w:r>
              <w:rPr>
                <w:color w:val="000000"/>
                <w:sz w:val="16"/>
                <w:szCs w:val="16"/>
              </w:rPr>
              <w:t>Yes</w:t>
            </w:r>
          </w:p>
        </w:tc>
        <w:tc>
          <w:tcPr>
            <w:tcW w:w="3960" w:type="dxa"/>
            <w:gridSpan w:val="3"/>
          </w:tcPr>
          <w:p w14:paraId="107507C3" w14:textId="77777777" w:rsidR="003463D7" w:rsidRDefault="003463D7">
            <w:pPr>
              <w:pBdr>
                <w:top w:val="nil"/>
                <w:left w:val="nil"/>
                <w:bottom w:val="nil"/>
                <w:right w:val="nil"/>
                <w:between w:val="nil"/>
              </w:pBdr>
              <w:spacing w:line="276" w:lineRule="auto"/>
              <w:ind w:left="135" w:right="90"/>
              <w:jc w:val="both"/>
              <w:rPr>
                <w:sz w:val="16"/>
                <w:szCs w:val="16"/>
              </w:rPr>
            </w:pPr>
          </w:p>
          <w:p w14:paraId="74B78BFE" w14:textId="77777777" w:rsidR="003463D7" w:rsidRDefault="00000000">
            <w:pPr>
              <w:pBdr>
                <w:top w:val="nil"/>
                <w:left w:val="nil"/>
                <w:bottom w:val="nil"/>
                <w:right w:val="nil"/>
                <w:between w:val="nil"/>
              </w:pBdr>
              <w:spacing w:line="276" w:lineRule="auto"/>
              <w:ind w:left="135" w:right="90"/>
              <w:jc w:val="both"/>
              <w:rPr>
                <w:color w:val="000000"/>
                <w:sz w:val="16"/>
                <w:szCs w:val="16"/>
              </w:rPr>
            </w:pPr>
            <w:r>
              <w:rPr>
                <w:color w:val="000000"/>
                <w:sz w:val="16"/>
                <w:szCs w:val="16"/>
              </w:rPr>
              <w:t xml:space="preserve">Article 19 §2 of the Competition </w:t>
            </w:r>
            <w:r>
              <w:rPr>
                <w:sz w:val="16"/>
                <w:szCs w:val="16"/>
              </w:rPr>
              <w:t>Act.</w:t>
            </w:r>
          </w:p>
          <w:p w14:paraId="40828C67" w14:textId="77777777" w:rsidR="003463D7" w:rsidRDefault="003463D7">
            <w:pPr>
              <w:pBdr>
                <w:top w:val="nil"/>
                <w:left w:val="nil"/>
                <w:bottom w:val="nil"/>
                <w:right w:val="nil"/>
                <w:between w:val="nil"/>
              </w:pBdr>
              <w:spacing w:line="276" w:lineRule="auto"/>
              <w:ind w:left="135" w:right="90"/>
              <w:jc w:val="both"/>
              <w:rPr>
                <w:sz w:val="16"/>
                <w:szCs w:val="16"/>
              </w:rPr>
            </w:pPr>
          </w:p>
          <w:p w14:paraId="6B513271" w14:textId="77777777" w:rsidR="003463D7" w:rsidRDefault="00000000">
            <w:pPr>
              <w:pBdr>
                <w:top w:val="nil"/>
                <w:left w:val="nil"/>
                <w:bottom w:val="nil"/>
                <w:right w:val="nil"/>
                <w:between w:val="nil"/>
              </w:pBdr>
              <w:spacing w:line="276" w:lineRule="auto"/>
              <w:ind w:left="135" w:right="90"/>
              <w:jc w:val="both"/>
              <w:rPr>
                <w:i/>
                <w:color w:val="000000"/>
                <w:sz w:val="16"/>
                <w:szCs w:val="16"/>
              </w:rPr>
            </w:pPr>
            <w:r>
              <w:rPr>
                <w:i/>
                <w:color w:val="000000"/>
                <w:sz w:val="16"/>
                <w:szCs w:val="16"/>
              </w:rPr>
              <w:t>[If the answer is “yes”, include relevant provisions]</w:t>
            </w:r>
          </w:p>
          <w:p w14:paraId="25090FE4" w14:textId="77777777" w:rsidR="003463D7" w:rsidRDefault="003463D7">
            <w:pPr>
              <w:pBdr>
                <w:top w:val="nil"/>
                <w:left w:val="nil"/>
                <w:bottom w:val="nil"/>
                <w:right w:val="nil"/>
                <w:between w:val="nil"/>
              </w:pBdr>
              <w:spacing w:line="276" w:lineRule="auto"/>
              <w:ind w:left="135" w:right="90"/>
              <w:jc w:val="both"/>
              <w:rPr>
                <w:color w:val="000000"/>
                <w:sz w:val="16"/>
                <w:szCs w:val="16"/>
              </w:rPr>
            </w:pPr>
          </w:p>
        </w:tc>
      </w:tr>
      <w:tr w:rsidR="003463D7" w14:paraId="47F22C4E" w14:textId="77777777">
        <w:trPr>
          <w:trHeight w:val="463"/>
        </w:trPr>
        <w:tc>
          <w:tcPr>
            <w:tcW w:w="9676" w:type="dxa"/>
            <w:gridSpan w:val="12"/>
            <w:shd w:val="clear" w:color="auto" w:fill="B9A989"/>
          </w:tcPr>
          <w:p w14:paraId="65C16951" w14:textId="77777777" w:rsidR="003463D7" w:rsidRDefault="00000000" w:rsidP="00443A19">
            <w:pPr>
              <w:pStyle w:val="Heading2"/>
            </w:pPr>
            <w:bookmarkStart w:id="12" w:name="_heading=h.fpqjaxqtum63" w:colFirst="0" w:colLast="0"/>
            <w:bookmarkEnd w:id="12"/>
            <w:r>
              <w:t>Decision-Making Functions</w:t>
            </w:r>
          </w:p>
        </w:tc>
      </w:tr>
      <w:tr w:rsidR="003463D7" w14:paraId="33D5159D" w14:textId="77777777">
        <w:trPr>
          <w:trHeight w:val="179"/>
        </w:trPr>
        <w:tc>
          <w:tcPr>
            <w:tcW w:w="9676" w:type="dxa"/>
            <w:gridSpan w:val="12"/>
            <w:shd w:val="clear" w:color="auto" w:fill="D2C7B4"/>
          </w:tcPr>
          <w:p w14:paraId="309A8B0C" w14:textId="77777777" w:rsidR="003463D7" w:rsidRDefault="00000000">
            <w:pPr>
              <w:pBdr>
                <w:top w:val="nil"/>
                <w:left w:val="nil"/>
                <w:bottom w:val="nil"/>
                <w:right w:val="nil"/>
                <w:between w:val="nil"/>
              </w:pBdr>
              <w:spacing w:before="1" w:line="276" w:lineRule="auto"/>
              <w:ind w:left="107"/>
              <w:rPr>
                <w:b/>
                <w:color w:val="000000"/>
                <w:sz w:val="16"/>
                <w:szCs w:val="16"/>
              </w:rPr>
            </w:pPr>
            <w:r>
              <w:rPr>
                <w:b/>
                <w:color w:val="000000"/>
                <w:sz w:val="16"/>
                <w:szCs w:val="16"/>
              </w:rPr>
              <w:t>Aggregated Functions</w:t>
            </w:r>
          </w:p>
        </w:tc>
      </w:tr>
      <w:tr w:rsidR="003463D7" w14:paraId="22EEA47B" w14:textId="77777777">
        <w:trPr>
          <w:trHeight w:val="358"/>
        </w:trPr>
        <w:tc>
          <w:tcPr>
            <w:tcW w:w="3456" w:type="dxa"/>
            <w:gridSpan w:val="3"/>
          </w:tcPr>
          <w:p w14:paraId="10AB021A" w14:textId="77777777" w:rsidR="003463D7" w:rsidRDefault="00000000">
            <w:pPr>
              <w:pBdr>
                <w:top w:val="nil"/>
                <w:left w:val="nil"/>
                <w:bottom w:val="nil"/>
                <w:right w:val="nil"/>
                <w:between w:val="nil"/>
              </w:pBdr>
              <w:spacing w:line="276" w:lineRule="auto"/>
              <w:ind w:left="107" w:right="190"/>
              <w:jc w:val="both"/>
              <w:rPr>
                <w:color w:val="000000"/>
                <w:sz w:val="16"/>
                <w:szCs w:val="16"/>
              </w:rPr>
            </w:pPr>
            <w:r>
              <w:rPr>
                <w:color w:val="000000"/>
                <w:sz w:val="16"/>
                <w:szCs w:val="16"/>
              </w:rPr>
              <w:t>Does the Competition Authority make the decision to investigate and make guilty findings?</w:t>
            </w:r>
          </w:p>
        </w:tc>
        <w:tc>
          <w:tcPr>
            <w:tcW w:w="2260" w:type="dxa"/>
            <w:gridSpan w:val="6"/>
          </w:tcPr>
          <w:p w14:paraId="0B7C5FAA" w14:textId="77777777" w:rsidR="003463D7" w:rsidRDefault="00000000">
            <w:pPr>
              <w:pBdr>
                <w:top w:val="nil"/>
                <w:left w:val="nil"/>
                <w:bottom w:val="nil"/>
                <w:right w:val="nil"/>
                <w:between w:val="nil"/>
              </w:pBdr>
              <w:spacing w:line="276" w:lineRule="auto"/>
              <w:ind w:left="56" w:right="130"/>
              <w:jc w:val="center"/>
              <w:rPr>
                <w:color w:val="000000"/>
                <w:sz w:val="16"/>
                <w:szCs w:val="16"/>
              </w:rPr>
            </w:pPr>
            <w:r>
              <w:rPr>
                <w:color w:val="000000"/>
                <w:sz w:val="16"/>
                <w:szCs w:val="16"/>
              </w:rPr>
              <w:t>Yes</w:t>
            </w:r>
          </w:p>
        </w:tc>
        <w:tc>
          <w:tcPr>
            <w:tcW w:w="3960" w:type="dxa"/>
            <w:gridSpan w:val="3"/>
          </w:tcPr>
          <w:p w14:paraId="3D6EA36C" w14:textId="77777777" w:rsidR="003463D7" w:rsidRDefault="003463D7">
            <w:pPr>
              <w:pBdr>
                <w:top w:val="nil"/>
                <w:left w:val="nil"/>
                <w:bottom w:val="nil"/>
                <w:right w:val="nil"/>
                <w:between w:val="nil"/>
              </w:pBdr>
              <w:spacing w:line="276" w:lineRule="auto"/>
              <w:ind w:left="135" w:right="90"/>
              <w:jc w:val="both"/>
              <w:rPr>
                <w:sz w:val="16"/>
                <w:szCs w:val="16"/>
              </w:rPr>
            </w:pPr>
          </w:p>
          <w:p w14:paraId="58803595" w14:textId="77777777" w:rsidR="003463D7" w:rsidRDefault="00000000">
            <w:pPr>
              <w:pBdr>
                <w:top w:val="nil"/>
                <w:left w:val="nil"/>
                <w:bottom w:val="nil"/>
                <w:right w:val="nil"/>
                <w:between w:val="nil"/>
              </w:pBdr>
              <w:spacing w:line="276" w:lineRule="auto"/>
              <w:ind w:left="135" w:right="90"/>
              <w:jc w:val="both"/>
              <w:rPr>
                <w:sz w:val="16"/>
                <w:szCs w:val="16"/>
              </w:rPr>
            </w:pPr>
            <w:r>
              <w:rPr>
                <w:sz w:val="16"/>
                <w:szCs w:val="16"/>
              </w:rPr>
              <w:t>CADE as whole is responsible for the decisions of both initiating investigations and guilty findings. See comments above about the allocation of responsibilities and powers among the SG and the Tribunal.</w:t>
            </w:r>
          </w:p>
          <w:p w14:paraId="49947CAE" w14:textId="77777777" w:rsidR="003463D7" w:rsidRDefault="003463D7">
            <w:pPr>
              <w:pBdr>
                <w:top w:val="nil"/>
                <w:left w:val="nil"/>
                <w:bottom w:val="nil"/>
                <w:right w:val="nil"/>
                <w:between w:val="nil"/>
              </w:pBdr>
              <w:spacing w:line="276" w:lineRule="auto"/>
              <w:ind w:left="135" w:right="90"/>
              <w:jc w:val="both"/>
              <w:rPr>
                <w:sz w:val="16"/>
                <w:szCs w:val="16"/>
              </w:rPr>
            </w:pPr>
          </w:p>
          <w:p w14:paraId="607FFA19" w14:textId="77777777" w:rsidR="003463D7" w:rsidRDefault="00000000">
            <w:pPr>
              <w:pBdr>
                <w:top w:val="nil"/>
                <w:left w:val="nil"/>
                <w:bottom w:val="nil"/>
                <w:right w:val="nil"/>
                <w:between w:val="nil"/>
              </w:pBdr>
              <w:spacing w:line="276" w:lineRule="auto"/>
              <w:ind w:left="135" w:right="90"/>
              <w:jc w:val="both"/>
              <w:rPr>
                <w:color w:val="000000"/>
                <w:sz w:val="16"/>
                <w:szCs w:val="16"/>
              </w:rPr>
            </w:pPr>
            <w:r>
              <w:rPr>
                <w:sz w:val="16"/>
                <w:szCs w:val="16"/>
              </w:rPr>
              <w:t xml:space="preserve">See also </w:t>
            </w:r>
            <w:r>
              <w:rPr>
                <w:color w:val="000000"/>
                <w:sz w:val="16"/>
                <w:szCs w:val="16"/>
              </w:rPr>
              <w:t xml:space="preserve">Articles 9 and 12 of the Competition </w:t>
            </w:r>
            <w:r>
              <w:rPr>
                <w:sz w:val="16"/>
                <w:szCs w:val="16"/>
              </w:rPr>
              <w:t>Act.</w:t>
            </w:r>
            <w:r>
              <w:rPr>
                <w:color w:val="000000"/>
                <w:sz w:val="16"/>
                <w:szCs w:val="16"/>
              </w:rPr>
              <w:t xml:space="preserve"> </w:t>
            </w:r>
          </w:p>
          <w:p w14:paraId="28AA7796" w14:textId="77777777" w:rsidR="003463D7" w:rsidRDefault="003463D7">
            <w:pPr>
              <w:pBdr>
                <w:top w:val="nil"/>
                <w:left w:val="nil"/>
                <w:bottom w:val="nil"/>
                <w:right w:val="nil"/>
                <w:between w:val="nil"/>
              </w:pBdr>
              <w:spacing w:line="276" w:lineRule="auto"/>
              <w:ind w:left="135" w:right="90"/>
              <w:jc w:val="both"/>
              <w:rPr>
                <w:sz w:val="16"/>
                <w:szCs w:val="16"/>
              </w:rPr>
            </w:pPr>
          </w:p>
          <w:p w14:paraId="2EBA7B8D" w14:textId="77777777" w:rsidR="003463D7" w:rsidRDefault="00000000">
            <w:pPr>
              <w:pBdr>
                <w:top w:val="nil"/>
                <w:left w:val="nil"/>
                <w:bottom w:val="nil"/>
                <w:right w:val="nil"/>
                <w:between w:val="nil"/>
              </w:pBdr>
              <w:spacing w:line="276" w:lineRule="auto"/>
              <w:ind w:left="135" w:right="90"/>
              <w:jc w:val="both"/>
              <w:rPr>
                <w:i/>
                <w:color w:val="000000"/>
                <w:sz w:val="16"/>
                <w:szCs w:val="16"/>
              </w:rPr>
            </w:pPr>
            <w:r>
              <w:rPr>
                <w:i/>
                <w:color w:val="000000"/>
                <w:sz w:val="16"/>
                <w:szCs w:val="16"/>
              </w:rPr>
              <w:t>[If the answer is “yes”, include relevant provisions]</w:t>
            </w:r>
          </w:p>
          <w:p w14:paraId="4322A3B1" w14:textId="77777777" w:rsidR="003463D7" w:rsidRDefault="003463D7">
            <w:pPr>
              <w:pBdr>
                <w:top w:val="nil"/>
                <w:left w:val="nil"/>
                <w:bottom w:val="nil"/>
                <w:right w:val="nil"/>
                <w:between w:val="nil"/>
              </w:pBdr>
              <w:spacing w:line="276" w:lineRule="auto"/>
              <w:ind w:left="135" w:right="90"/>
              <w:jc w:val="both"/>
              <w:rPr>
                <w:sz w:val="16"/>
                <w:szCs w:val="16"/>
              </w:rPr>
            </w:pPr>
          </w:p>
        </w:tc>
      </w:tr>
      <w:tr w:rsidR="003463D7" w14:paraId="53C13453" w14:textId="77777777">
        <w:trPr>
          <w:trHeight w:val="359"/>
        </w:trPr>
        <w:tc>
          <w:tcPr>
            <w:tcW w:w="3456" w:type="dxa"/>
            <w:gridSpan w:val="3"/>
          </w:tcPr>
          <w:p w14:paraId="3828BABB" w14:textId="77777777" w:rsidR="003463D7" w:rsidRDefault="00000000">
            <w:pPr>
              <w:pBdr>
                <w:top w:val="nil"/>
                <w:left w:val="nil"/>
                <w:bottom w:val="nil"/>
                <w:right w:val="nil"/>
                <w:between w:val="nil"/>
              </w:pBdr>
              <w:spacing w:line="276" w:lineRule="auto"/>
              <w:ind w:left="107" w:right="190"/>
              <w:jc w:val="both"/>
              <w:rPr>
                <w:color w:val="000000"/>
                <w:sz w:val="16"/>
                <w:szCs w:val="16"/>
              </w:rPr>
            </w:pPr>
            <w:r>
              <w:rPr>
                <w:color w:val="000000"/>
                <w:sz w:val="16"/>
                <w:szCs w:val="16"/>
              </w:rPr>
              <w:t>Does the Competition Authority impose punishments?</w:t>
            </w:r>
          </w:p>
        </w:tc>
        <w:tc>
          <w:tcPr>
            <w:tcW w:w="2260" w:type="dxa"/>
            <w:gridSpan w:val="6"/>
          </w:tcPr>
          <w:p w14:paraId="0D906CAE" w14:textId="77777777" w:rsidR="003463D7" w:rsidRDefault="00000000">
            <w:pPr>
              <w:pBdr>
                <w:top w:val="nil"/>
                <w:left w:val="nil"/>
                <w:bottom w:val="nil"/>
                <w:right w:val="nil"/>
                <w:between w:val="nil"/>
              </w:pBdr>
              <w:spacing w:before="1" w:line="276" w:lineRule="auto"/>
              <w:ind w:left="56" w:right="130"/>
              <w:jc w:val="center"/>
              <w:rPr>
                <w:color w:val="000000"/>
                <w:sz w:val="16"/>
                <w:szCs w:val="16"/>
              </w:rPr>
            </w:pPr>
            <w:r>
              <w:rPr>
                <w:color w:val="000000"/>
                <w:sz w:val="16"/>
                <w:szCs w:val="16"/>
              </w:rPr>
              <w:t>Yes</w:t>
            </w:r>
          </w:p>
        </w:tc>
        <w:tc>
          <w:tcPr>
            <w:tcW w:w="3960" w:type="dxa"/>
            <w:gridSpan w:val="3"/>
          </w:tcPr>
          <w:p w14:paraId="78A61364" w14:textId="77777777" w:rsidR="003463D7" w:rsidRDefault="003463D7">
            <w:pPr>
              <w:pBdr>
                <w:top w:val="nil"/>
                <w:left w:val="nil"/>
                <w:bottom w:val="nil"/>
                <w:right w:val="nil"/>
                <w:between w:val="nil"/>
              </w:pBdr>
              <w:spacing w:line="276" w:lineRule="auto"/>
              <w:ind w:left="135" w:right="90"/>
              <w:jc w:val="both"/>
              <w:rPr>
                <w:sz w:val="16"/>
                <w:szCs w:val="16"/>
              </w:rPr>
            </w:pPr>
          </w:p>
          <w:p w14:paraId="1642EEC6" w14:textId="77777777" w:rsidR="003463D7" w:rsidRDefault="00000000">
            <w:pPr>
              <w:pBdr>
                <w:top w:val="nil"/>
                <w:left w:val="nil"/>
                <w:bottom w:val="nil"/>
                <w:right w:val="nil"/>
                <w:between w:val="nil"/>
              </w:pBdr>
              <w:spacing w:line="276" w:lineRule="auto"/>
              <w:ind w:left="135" w:right="90"/>
              <w:jc w:val="both"/>
              <w:rPr>
                <w:color w:val="000000"/>
                <w:sz w:val="16"/>
                <w:szCs w:val="16"/>
              </w:rPr>
            </w:pPr>
            <w:r>
              <w:rPr>
                <w:color w:val="000000"/>
                <w:sz w:val="16"/>
                <w:szCs w:val="16"/>
              </w:rPr>
              <w:t xml:space="preserve">The penalties available to CADE </w:t>
            </w:r>
            <w:proofErr w:type="gramStart"/>
            <w:r>
              <w:rPr>
                <w:color w:val="000000"/>
                <w:sz w:val="16"/>
                <w:szCs w:val="16"/>
              </w:rPr>
              <w:t>as a result of</w:t>
            </w:r>
            <w:proofErr w:type="gramEnd"/>
            <w:r>
              <w:rPr>
                <w:color w:val="000000"/>
                <w:sz w:val="16"/>
                <w:szCs w:val="16"/>
              </w:rPr>
              <w:t xml:space="preserve"> a finding of an anticompetitive conduct are set </w:t>
            </w:r>
            <w:r>
              <w:rPr>
                <w:sz w:val="16"/>
                <w:szCs w:val="16"/>
              </w:rPr>
              <w:t>forth in Articles</w:t>
            </w:r>
            <w:r>
              <w:rPr>
                <w:color w:val="000000"/>
                <w:sz w:val="16"/>
                <w:szCs w:val="16"/>
              </w:rPr>
              <w:t xml:space="preserve"> 37 and </w:t>
            </w:r>
            <w:r>
              <w:rPr>
                <w:color w:val="000000"/>
                <w:sz w:val="16"/>
                <w:szCs w:val="16"/>
              </w:rPr>
              <w:lastRenderedPageBreak/>
              <w:t xml:space="preserve">38 of the Competition </w:t>
            </w:r>
            <w:r>
              <w:rPr>
                <w:sz w:val="16"/>
                <w:szCs w:val="16"/>
              </w:rPr>
              <w:t>Act</w:t>
            </w:r>
            <w:r>
              <w:rPr>
                <w:color w:val="000000"/>
                <w:sz w:val="16"/>
                <w:szCs w:val="16"/>
              </w:rPr>
              <w:t xml:space="preserve">. Pursuant </w:t>
            </w:r>
            <w:r>
              <w:rPr>
                <w:sz w:val="16"/>
                <w:szCs w:val="16"/>
              </w:rPr>
              <w:t xml:space="preserve">to </w:t>
            </w:r>
            <w:r>
              <w:rPr>
                <w:color w:val="000000"/>
                <w:sz w:val="16"/>
                <w:szCs w:val="16"/>
              </w:rPr>
              <w:t xml:space="preserve">those provisions the Agency can impose: </w:t>
            </w:r>
          </w:p>
          <w:p w14:paraId="20CED6C2" w14:textId="77777777" w:rsidR="003463D7" w:rsidRDefault="00000000">
            <w:pPr>
              <w:numPr>
                <w:ilvl w:val="0"/>
                <w:numId w:val="1"/>
              </w:numPr>
              <w:pBdr>
                <w:top w:val="nil"/>
                <w:left w:val="nil"/>
                <w:bottom w:val="nil"/>
                <w:right w:val="nil"/>
                <w:between w:val="nil"/>
              </w:pBdr>
              <w:spacing w:line="276" w:lineRule="auto"/>
              <w:ind w:left="135" w:right="90" w:firstLine="0"/>
              <w:jc w:val="both"/>
              <w:rPr>
                <w:color w:val="000000"/>
                <w:sz w:val="16"/>
                <w:szCs w:val="16"/>
              </w:rPr>
            </w:pPr>
            <w:r>
              <w:rPr>
                <w:color w:val="000000"/>
                <w:sz w:val="16"/>
                <w:szCs w:val="16"/>
              </w:rPr>
              <w:t>a fine of 0.1% to 20% of the gross sales of the company, group</w:t>
            </w:r>
            <w:r>
              <w:rPr>
                <w:sz w:val="16"/>
                <w:szCs w:val="16"/>
              </w:rPr>
              <w:t>,</w:t>
            </w:r>
            <w:r>
              <w:rPr>
                <w:color w:val="000000"/>
                <w:sz w:val="16"/>
                <w:szCs w:val="16"/>
              </w:rPr>
              <w:t xml:space="preserve"> or conglomerate, in the last fiscal year before the establishment of the administrative proceeding </w:t>
            </w:r>
          </w:p>
          <w:p w14:paraId="3A118620" w14:textId="77777777" w:rsidR="003463D7" w:rsidRDefault="00000000">
            <w:pPr>
              <w:numPr>
                <w:ilvl w:val="0"/>
                <w:numId w:val="1"/>
              </w:numPr>
              <w:pBdr>
                <w:top w:val="nil"/>
                <w:left w:val="nil"/>
                <w:bottom w:val="nil"/>
                <w:right w:val="nil"/>
                <w:between w:val="nil"/>
              </w:pBdr>
              <w:spacing w:line="276" w:lineRule="auto"/>
              <w:ind w:left="135" w:right="90" w:firstLine="0"/>
              <w:jc w:val="both"/>
              <w:rPr>
                <w:color w:val="000000"/>
                <w:sz w:val="16"/>
                <w:szCs w:val="16"/>
              </w:rPr>
            </w:pPr>
            <w:r>
              <w:rPr>
                <w:color w:val="000000"/>
                <w:sz w:val="16"/>
                <w:szCs w:val="16"/>
              </w:rPr>
              <w:t xml:space="preserve">To natural persons directly or indirectly responsible for the violation, when negligence or willful misconduct is proven, a fine of 1% to 20% of that </w:t>
            </w:r>
            <w:r>
              <w:rPr>
                <w:sz w:val="16"/>
                <w:szCs w:val="16"/>
              </w:rPr>
              <w:t xml:space="preserve">is </w:t>
            </w:r>
            <w:r>
              <w:rPr>
                <w:color w:val="000000"/>
                <w:sz w:val="16"/>
                <w:szCs w:val="16"/>
              </w:rPr>
              <w:t xml:space="preserve">applied to the company, </w:t>
            </w:r>
          </w:p>
          <w:p w14:paraId="4D535590" w14:textId="77777777" w:rsidR="003463D7" w:rsidRDefault="00000000">
            <w:pPr>
              <w:numPr>
                <w:ilvl w:val="0"/>
                <w:numId w:val="1"/>
              </w:numPr>
              <w:pBdr>
                <w:top w:val="nil"/>
                <w:left w:val="nil"/>
                <w:bottom w:val="nil"/>
                <w:right w:val="nil"/>
                <w:between w:val="nil"/>
              </w:pBdr>
              <w:spacing w:line="276" w:lineRule="auto"/>
              <w:ind w:left="135" w:right="90" w:firstLine="0"/>
              <w:jc w:val="both"/>
              <w:rPr>
                <w:color w:val="000000"/>
                <w:sz w:val="16"/>
                <w:szCs w:val="16"/>
              </w:rPr>
            </w:pPr>
            <w:r>
              <w:rPr>
                <w:color w:val="000000"/>
                <w:sz w:val="16"/>
                <w:szCs w:val="16"/>
              </w:rPr>
              <w:t xml:space="preserve">The publication, in half a page and at the expenses of the perpetrator, in a newspaper indicated by the judgment, </w:t>
            </w:r>
          </w:p>
          <w:p w14:paraId="11064A49" w14:textId="77777777" w:rsidR="003463D7" w:rsidRDefault="00000000">
            <w:pPr>
              <w:numPr>
                <w:ilvl w:val="0"/>
                <w:numId w:val="1"/>
              </w:numPr>
              <w:pBdr>
                <w:top w:val="nil"/>
                <w:left w:val="nil"/>
                <w:bottom w:val="nil"/>
                <w:right w:val="nil"/>
                <w:between w:val="nil"/>
              </w:pBdr>
              <w:spacing w:line="276" w:lineRule="auto"/>
              <w:ind w:left="135" w:right="90" w:firstLine="0"/>
              <w:jc w:val="both"/>
              <w:rPr>
                <w:color w:val="000000"/>
                <w:sz w:val="16"/>
                <w:szCs w:val="16"/>
              </w:rPr>
            </w:pPr>
            <w:r>
              <w:rPr>
                <w:color w:val="000000"/>
                <w:sz w:val="16"/>
                <w:szCs w:val="16"/>
              </w:rPr>
              <w:t xml:space="preserve">Inability to contract with the Government up to 5 years </w:t>
            </w:r>
          </w:p>
          <w:p w14:paraId="395C853F" w14:textId="77777777" w:rsidR="003463D7" w:rsidRDefault="00000000">
            <w:pPr>
              <w:numPr>
                <w:ilvl w:val="0"/>
                <w:numId w:val="1"/>
              </w:numPr>
              <w:pBdr>
                <w:top w:val="nil"/>
                <w:left w:val="nil"/>
                <w:bottom w:val="nil"/>
                <w:right w:val="nil"/>
                <w:between w:val="nil"/>
              </w:pBdr>
              <w:spacing w:line="276" w:lineRule="auto"/>
              <w:ind w:left="135" w:right="90" w:firstLine="0"/>
              <w:jc w:val="both"/>
              <w:rPr>
                <w:color w:val="000000"/>
                <w:sz w:val="16"/>
                <w:szCs w:val="16"/>
              </w:rPr>
            </w:pPr>
            <w:r>
              <w:rPr>
                <w:color w:val="000000"/>
                <w:sz w:val="16"/>
                <w:szCs w:val="16"/>
              </w:rPr>
              <w:t xml:space="preserve">The company divestiture, transfer of corporate control, sale of assets or partial interruption of </w:t>
            </w:r>
            <w:proofErr w:type="gramStart"/>
            <w:r>
              <w:rPr>
                <w:color w:val="000000"/>
                <w:sz w:val="16"/>
                <w:szCs w:val="16"/>
              </w:rPr>
              <w:t>activity;</w:t>
            </w:r>
            <w:proofErr w:type="gramEnd"/>
            <w:r>
              <w:rPr>
                <w:color w:val="000000"/>
                <w:sz w:val="16"/>
                <w:szCs w:val="16"/>
              </w:rPr>
              <w:t xml:space="preserve"> </w:t>
            </w:r>
          </w:p>
          <w:p w14:paraId="2D709A9A" w14:textId="77777777" w:rsidR="003463D7" w:rsidRDefault="00000000">
            <w:pPr>
              <w:numPr>
                <w:ilvl w:val="0"/>
                <w:numId w:val="1"/>
              </w:numPr>
              <w:pBdr>
                <w:top w:val="nil"/>
                <w:left w:val="nil"/>
                <w:bottom w:val="nil"/>
                <w:right w:val="nil"/>
                <w:between w:val="nil"/>
              </w:pBdr>
              <w:spacing w:line="276" w:lineRule="auto"/>
              <w:ind w:left="135" w:right="90" w:firstLine="0"/>
              <w:jc w:val="both"/>
              <w:rPr>
                <w:color w:val="000000"/>
                <w:sz w:val="16"/>
                <w:szCs w:val="16"/>
              </w:rPr>
            </w:pPr>
            <w:r>
              <w:rPr>
                <w:color w:val="000000"/>
                <w:sz w:val="16"/>
                <w:szCs w:val="16"/>
              </w:rPr>
              <w:t xml:space="preserve"> prohibition from carrying on trade on its own behalf or as representative of a legal entity for a period of five (5) years; and </w:t>
            </w:r>
          </w:p>
          <w:p w14:paraId="53E7E22E" w14:textId="77777777" w:rsidR="003463D7" w:rsidRDefault="00000000">
            <w:pPr>
              <w:numPr>
                <w:ilvl w:val="0"/>
                <w:numId w:val="1"/>
              </w:numPr>
              <w:pBdr>
                <w:top w:val="nil"/>
                <w:left w:val="nil"/>
                <w:bottom w:val="nil"/>
                <w:right w:val="nil"/>
                <w:between w:val="nil"/>
              </w:pBdr>
              <w:spacing w:line="276" w:lineRule="auto"/>
              <w:ind w:left="135" w:right="90" w:firstLine="0"/>
              <w:jc w:val="both"/>
              <w:rPr>
                <w:color w:val="000000"/>
                <w:sz w:val="16"/>
                <w:szCs w:val="16"/>
              </w:rPr>
            </w:pPr>
            <w:r>
              <w:rPr>
                <w:color w:val="000000"/>
                <w:sz w:val="16"/>
                <w:szCs w:val="16"/>
              </w:rPr>
              <w:t xml:space="preserve">any other act or measure required to eliminate harmful effects to the economic order. </w:t>
            </w:r>
          </w:p>
          <w:p w14:paraId="01DCEF8F" w14:textId="77777777" w:rsidR="003463D7" w:rsidRDefault="003463D7">
            <w:pPr>
              <w:pBdr>
                <w:top w:val="nil"/>
                <w:left w:val="nil"/>
                <w:bottom w:val="nil"/>
                <w:right w:val="nil"/>
                <w:between w:val="nil"/>
              </w:pBdr>
              <w:spacing w:line="276" w:lineRule="auto"/>
              <w:ind w:right="90"/>
              <w:jc w:val="both"/>
              <w:rPr>
                <w:sz w:val="16"/>
                <w:szCs w:val="16"/>
              </w:rPr>
            </w:pPr>
          </w:p>
          <w:p w14:paraId="13DEE332" w14:textId="77777777" w:rsidR="003463D7" w:rsidRDefault="00000000">
            <w:pPr>
              <w:pBdr>
                <w:top w:val="nil"/>
                <w:left w:val="nil"/>
                <w:bottom w:val="nil"/>
                <w:right w:val="nil"/>
                <w:between w:val="nil"/>
              </w:pBdr>
              <w:spacing w:line="276" w:lineRule="auto"/>
              <w:ind w:left="135" w:right="90"/>
              <w:jc w:val="both"/>
              <w:rPr>
                <w:sz w:val="16"/>
                <w:szCs w:val="16"/>
              </w:rPr>
            </w:pPr>
            <w:r>
              <w:rPr>
                <w:sz w:val="16"/>
                <w:szCs w:val="16"/>
              </w:rPr>
              <w:t>Moreover, CADE can also impose other sanctions from violations of other duties (e.g., failure to disclose required information; bad-faith litigation).</w:t>
            </w:r>
          </w:p>
          <w:p w14:paraId="68BEA904" w14:textId="77777777" w:rsidR="003463D7" w:rsidRDefault="003463D7">
            <w:pPr>
              <w:pBdr>
                <w:top w:val="nil"/>
                <w:left w:val="nil"/>
                <w:bottom w:val="nil"/>
                <w:right w:val="nil"/>
                <w:between w:val="nil"/>
              </w:pBdr>
              <w:spacing w:line="276" w:lineRule="auto"/>
              <w:ind w:left="135" w:right="90"/>
              <w:jc w:val="both"/>
              <w:rPr>
                <w:sz w:val="16"/>
                <w:szCs w:val="16"/>
              </w:rPr>
            </w:pPr>
          </w:p>
          <w:p w14:paraId="7566E39A" w14:textId="77777777" w:rsidR="003463D7" w:rsidRDefault="00000000">
            <w:pPr>
              <w:pBdr>
                <w:top w:val="nil"/>
                <w:left w:val="nil"/>
                <w:bottom w:val="nil"/>
                <w:right w:val="nil"/>
                <w:between w:val="nil"/>
              </w:pBdr>
              <w:spacing w:line="276" w:lineRule="auto"/>
              <w:ind w:left="135" w:right="90"/>
              <w:jc w:val="both"/>
              <w:rPr>
                <w:i/>
                <w:color w:val="000000"/>
                <w:sz w:val="16"/>
                <w:szCs w:val="16"/>
              </w:rPr>
            </w:pPr>
            <w:r>
              <w:rPr>
                <w:i/>
                <w:color w:val="000000"/>
                <w:sz w:val="16"/>
                <w:szCs w:val="16"/>
              </w:rPr>
              <w:t>[If the answer is “yes”, please mention the different kinds of sanctions that the agency can impose]</w:t>
            </w:r>
          </w:p>
          <w:p w14:paraId="07369365" w14:textId="77777777" w:rsidR="003463D7" w:rsidRDefault="003463D7">
            <w:pPr>
              <w:pBdr>
                <w:top w:val="nil"/>
                <w:left w:val="nil"/>
                <w:bottom w:val="nil"/>
                <w:right w:val="nil"/>
                <w:between w:val="nil"/>
              </w:pBdr>
              <w:spacing w:line="276" w:lineRule="auto"/>
              <w:ind w:left="135" w:right="90"/>
              <w:jc w:val="both"/>
              <w:rPr>
                <w:sz w:val="16"/>
                <w:szCs w:val="16"/>
              </w:rPr>
            </w:pPr>
          </w:p>
        </w:tc>
      </w:tr>
      <w:tr w:rsidR="003463D7" w14:paraId="0989A26B" w14:textId="77777777">
        <w:trPr>
          <w:trHeight w:val="537"/>
        </w:trPr>
        <w:tc>
          <w:tcPr>
            <w:tcW w:w="3456" w:type="dxa"/>
            <w:gridSpan w:val="3"/>
          </w:tcPr>
          <w:p w14:paraId="36013B8E" w14:textId="77777777" w:rsidR="003463D7" w:rsidRDefault="00000000">
            <w:pPr>
              <w:pBdr>
                <w:top w:val="nil"/>
                <w:left w:val="nil"/>
                <w:bottom w:val="nil"/>
                <w:right w:val="nil"/>
                <w:between w:val="nil"/>
              </w:pBdr>
              <w:spacing w:line="276" w:lineRule="auto"/>
              <w:ind w:left="107" w:right="190"/>
              <w:jc w:val="both"/>
              <w:rPr>
                <w:color w:val="000000"/>
                <w:sz w:val="16"/>
                <w:szCs w:val="16"/>
              </w:rPr>
            </w:pPr>
            <w:r>
              <w:rPr>
                <w:color w:val="000000"/>
                <w:sz w:val="16"/>
                <w:szCs w:val="16"/>
              </w:rPr>
              <w:lastRenderedPageBreak/>
              <w:t>Is there a single body that carries out the investigation and the guilty findings within the Competition Authority?</w:t>
            </w:r>
          </w:p>
        </w:tc>
        <w:tc>
          <w:tcPr>
            <w:tcW w:w="2260" w:type="dxa"/>
            <w:gridSpan w:val="6"/>
          </w:tcPr>
          <w:p w14:paraId="68568389" w14:textId="77777777" w:rsidR="003463D7" w:rsidRDefault="00000000">
            <w:pPr>
              <w:pBdr>
                <w:top w:val="nil"/>
                <w:left w:val="nil"/>
                <w:bottom w:val="nil"/>
                <w:right w:val="nil"/>
                <w:between w:val="nil"/>
              </w:pBdr>
              <w:spacing w:line="276" w:lineRule="auto"/>
              <w:ind w:left="56" w:right="130"/>
              <w:jc w:val="center"/>
              <w:rPr>
                <w:color w:val="000000"/>
                <w:sz w:val="16"/>
                <w:szCs w:val="16"/>
              </w:rPr>
            </w:pPr>
            <w:r>
              <w:rPr>
                <w:color w:val="000000"/>
                <w:sz w:val="16"/>
                <w:szCs w:val="16"/>
              </w:rPr>
              <w:t>No</w:t>
            </w:r>
          </w:p>
        </w:tc>
        <w:tc>
          <w:tcPr>
            <w:tcW w:w="3960" w:type="dxa"/>
            <w:gridSpan w:val="3"/>
          </w:tcPr>
          <w:p w14:paraId="5A010D83" w14:textId="77777777" w:rsidR="003463D7" w:rsidRDefault="003463D7">
            <w:pPr>
              <w:pBdr>
                <w:top w:val="nil"/>
                <w:left w:val="nil"/>
                <w:bottom w:val="nil"/>
                <w:right w:val="nil"/>
                <w:between w:val="nil"/>
              </w:pBdr>
              <w:spacing w:line="276" w:lineRule="auto"/>
              <w:ind w:left="135" w:right="90"/>
              <w:jc w:val="both"/>
              <w:rPr>
                <w:color w:val="000000"/>
                <w:sz w:val="16"/>
                <w:szCs w:val="16"/>
              </w:rPr>
            </w:pPr>
          </w:p>
          <w:p w14:paraId="75704642" w14:textId="77777777" w:rsidR="003463D7" w:rsidRDefault="00000000">
            <w:pPr>
              <w:pBdr>
                <w:top w:val="nil"/>
                <w:left w:val="nil"/>
                <w:bottom w:val="nil"/>
                <w:right w:val="nil"/>
                <w:between w:val="nil"/>
              </w:pBdr>
              <w:spacing w:line="276" w:lineRule="auto"/>
              <w:ind w:left="135" w:right="90"/>
              <w:jc w:val="both"/>
              <w:rPr>
                <w:sz w:val="16"/>
                <w:szCs w:val="16"/>
              </w:rPr>
            </w:pPr>
            <w:r>
              <w:rPr>
                <w:sz w:val="16"/>
                <w:szCs w:val="16"/>
              </w:rPr>
              <w:t>See comments above about the distinct roles of the SG and the Tribunal in this regard.</w:t>
            </w:r>
          </w:p>
          <w:p w14:paraId="6F4452DA" w14:textId="77777777" w:rsidR="003463D7" w:rsidRDefault="003463D7">
            <w:pPr>
              <w:pBdr>
                <w:top w:val="nil"/>
                <w:left w:val="nil"/>
                <w:bottom w:val="nil"/>
                <w:right w:val="nil"/>
                <w:between w:val="nil"/>
              </w:pBdr>
              <w:spacing w:line="276" w:lineRule="auto"/>
              <w:ind w:left="135" w:right="90"/>
              <w:jc w:val="both"/>
              <w:rPr>
                <w:sz w:val="16"/>
                <w:szCs w:val="16"/>
              </w:rPr>
            </w:pPr>
          </w:p>
          <w:p w14:paraId="2B2B5F38" w14:textId="77777777" w:rsidR="003463D7" w:rsidRDefault="00000000">
            <w:pPr>
              <w:pBdr>
                <w:top w:val="nil"/>
                <w:left w:val="nil"/>
                <w:bottom w:val="nil"/>
                <w:right w:val="nil"/>
                <w:between w:val="nil"/>
              </w:pBdr>
              <w:spacing w:line="276" w:lineRule="auto"/>
              <w:ind w:left="135" w:right="90"/>
              <w:jc w:val="both"/>
              <w:rPr>
                <w:color w:val="000000"/>
                <w:sz w:val="16"/>
                <w:szCs w:val="16"/>
              </w:rPr>
            </w:pPr>
            <w:r>
              <w:rPr>
                <w:sz w:val="16"/>
                <w:szCs w:val="16"/>
              </w:rPr>
              <w:t>With respect to conducts, t</w:t>
            </w:r>
            <w:r>
              <w:rPr>
                <w:color w:val="000000"/>
                <w:sz w:val="16"/>
                <w:szCs w:val="16"/>
              </w:rPr>
              <w:t>he</w:t>
            </w:r>
            <w:r>
              <w:rPr>
                <w:sz w:val="16"/>
                <w:szCs w:val="16"/>
              </w:rPr>
              <w:t xml:space="preserve"> </w:t>
            </w:r>
            <w:r>
              <w:rPr>
                <w:color w:val="000000"/>
                <w:sz w:val="16"/>
                <w:szCs w:val="16"/>
              </w:rPr>
              <w:t xml:space="preserve">administrative investigation shall be initiated ex officio or in view of any reasoned statement by any interested party. </w:t>
            </w:r>
          </w:p>
          <w:p w14:paraId="39F0C215" w14:textId="77777777" w:rsidR="003463D7" w:rsidRDefault="003463D7">
            <w:pPr>
              <w:pBdr>
                <w:top w:val="nil"/>
                <w:left w:val="nil"/>
                <w:bottom w:val="nil"/>
                <w:right w:val="nil"/>
                <w:between w:val="nil"/>
              </w:pBdr>
              <w:spacing w:line="276" w:lineRule="auto"/>
              <w:ind w:left="135" w:right="90"/>
              <w:jc w:val="both"/>
              <w:rPr>
                <w:sz w:val="16"/>
                <w:szCs w:val="16"/>
              </w:rPr>
            </w:pPr>
          </w:p>
          <w:p w14:paraId="64527831" w14:textId="77777777" w:rsidR="003463D7" w:rsidRDefault="00000000">
            <w:pPr>
              <w:pBdr>
                <w:top w:val="nil"/>
                <w:left w:val="nil"/>
                <w:bottom w:val="nil"/>
                <w:right w:val="nil"/>
                <w:between w:val="nil"/>
              </w:pBdr>
              <w:spacing w:line="276" w:lineRule="auto"/>
              <w:ind w:left="135" w:right="90"/>
              <w:jc w:val="both"/>
              <w:rPr>
                <w:sz w:val="16"/>
                <w:szCs w:val="16"/>
              </w:rPr>
            </w:pPr>
            <w:r>
              <w:rPr>
                <w:sz w:val="16"/>
                <w:szCs w:val="16"/>
              </w:rPr>
              <w:t xml:space="preserve">An investigation can be initiated under different types, as per Article 48 of the Competition Act, namely: I - preparatory procedure for an administrative probe to investigate violations of the economic order (“Preparatory Procedure” or </w:t>
            </w:r>
            <w:proofErr w:type="spellStart"/>
            <w:r>
              <w:rPr>
                <w:i/>
                <w:sz w:val="16"/>
                <w:szCs w:val="16"/>
              </w:rPr>
              <w:t>Procedimento</w:t>
            </w:r>
            <w:proofErr w:type="spellEnd"/>
            <w:r>
              <w:rPr>
                <w:i/>
                <w:sz w:val="16"/>
                <w:szCs w:val="16"/>
              </w:rPr>
              <w:t xml:space="preserve"> </w:t>
            </w:r>
            <w:proofErr w:type="spellStart"/>
            <w:r>
              <w:rPr>
                <w:i/>
                <w:sz w:val="16"/>
                <w:szCs w:val="16"/>
              </w:rPr>
              <w:t>Preparatório</w:t>
            </w:r>
            <w:proofErr w:type="spellEnd"/>
            <w:r>
              <w:rPr>
                <w:sz w:val="16"/>
                <w:szCs w:val="16"/>
              </w:rPr>
              <w:t xml:space="preserve">); II - administrative probe to investigate violations of the economic order (“Administrative Probe” or </w:t>
            </w:r>
            <w:r>
              <w:rPr>
                <w:i/>
                <w:sz w:val="16"/>
                <w:szCs w:val="16"/>
              </w:rPr>
              <w:t>Inquérito Administrativo</w:t>
            </w:r>
            <w:r>
              <w:rPr>
                <w:sz w:val="16"/>
                <w:szCs w:val="16"/>
              </w:rPr>
              <w:t xml:space="preserve">); III - administrative proceeding to impose administrative sanctions for violations of the economic order (“Administrative Proceedings” or </w:t>
            </w:r>
            <w:r>
              <w:rPr>
                <w:i/>
                <w:sz w:val="16"/>
                <w:szCs w:val="16"/>
              </w:rPr>
              <w:t>Processo Administrativo</w:t>
            </w:r>
            <w:r>
              <w:rPr>
                <w:sz w:val="16"/>
                <w:szCs w:val="16"/>
              </w:rPr>
              <w:t>).</w:t>
            </w:r>
          </w:p>
          <w:p w14:paraId="4AD9E477" w14:textId="77777777" w:rsidR="003463D7" w:rsidRDefault="003463D7">
            <w:pPr>
              <w:pBdr>
                <w:top w:val="nil"/>
                <w:left w:val="nil"/>
                <w:bottom w:val="nil"/>
                <w:right w:val="nil"/>
                <w:between w:val="nil"/>
              </w:pBdr>
              <w:spacing w:line="276" w:lineRule="auto"/>
              <w:ind w:left="135" w:right="90"/>
              <w:jc w:val="both"/>
              <w:rPr>
                <w:sz w:val="16"/>
                <w:szCs w:val="16"/>
              </w:rPr>
            </w:pPr>
          </w:p>
          <w:p w14:paraId="241E7BF4" w14:textId="77777777" w:rsidR="003463D7" w:rsidRDefault="00000000">
            <w:pPr>
              <w:pBdr>
                <w:top w:val="nil"/>
                <w:left w:val="nil"/>
                <w:bottom w:val="nil"/>
                <w:right w:val="nil"/>
                <w:between w:val="nil"/>
              </w:pBdr>
              <w:spacing w:line="276" w:lineRule="auto"/>
              <w:ind w:left="135" w:right="90"/>
              <w:jc w:val="both"/>
              <w:rPr>
                <w:sz w:val="16"/>
                <w:szCs w:val="16"/>
              </w:rPr>
            </w:pPr>
            <w:r>
              <w:rPr>
                <w:sz w:val="16"/>
                <w:szCs w:val="16"/>
              </w:rPr>
              <w:t>Ultimately, sanctions will be imposed after an Administrative Proceeding takes place (type III mentioned above). Administrative Proceedings can be preceded by Preparatory Procedure and/or Administrative Probes, but do not have to. Different from the other types, the Administrative Proceedings formalizes the parties of the proceeding, identifying defendants, giving them notice about the investigations, granting them the opportunity to offer evidence and defense within specified legal deadlines, among other features.</w:t>
            </w:r>
          </w:p>
          <w:p w14:paraId="4086077F" w14:textId="77777777" w:rsidR="003463D7" w:rsidRDefault="003463D7">
            <w:pPr>
              <w:pBdr>
                <w:top w:val="nil"/>
                <w:left w:val="nil"/>
                <w:bottom w:val="nil"/>
                <w:right w:val="nil"/>
                <w:between w:val="nil"/>
              </w:pBdr>
              <w:spacing w:line="276" w:lineRule="auto"/>
              <w:ind w:left="135" w:right="90"/>
              <w:jc w:val="both"/>
              <w:rPr>
                <w:color w:val="000000"/>
                <w:sz w:val="16"/>
                <w:szCs w:val="16"/>
              </w:rPr>
            </w:pPr>
          </w:p>
          <w:p w14:paraId="70DA7464" w14:textId="77777777" w:rsidR="003463D7" w:rsidRDefault="00000000">
            <w:pPr>
              <w:pBdr>
                <w:top w:val="nil"/>
                <w:left w:val="nil"/>
                <w:bottom w:val="nil"/>
                <w:right w:val="nil"/>
                <w:between w:val="nil"/>
              </w:pBdr>
              <w:spacing w:line="276" w:lineRule="auto"/>
              <w:ind w:left="135" w:right="90"/>
              <w:jc w:val="both"/>
              <w:rPr>
                <w:i/>
                <w:color w:val="000000"/>
                <w:sz w:val="16"/>
                <w:szCs w:val="16"/>
              </w:rPr>
            </w:pPr>
            <w:r>
              <w:rPr>
                <w:i/>
                <w:color w:val="000000"/>
                <w:sz w:val="16"/>
                <w:szCs w:val="16"/>
              </w:rPr>
              <w:t>[Regardless of the answer please explain briefly the enforcement process until the final decision is issued, include relevant provisions, and if the answer is “No” mention how the head of the body that carries out the investigation is elected and removed. The main idea of this last point is to establish whether the investigation authority is, in fact, independent from the decision-making body]</w:t>
            </w:r>
          </w:p>
          <w:p w14:paraId="07B017B1" w14:textId="77777777" w:rsidR="003463D7" w:rsidRDefault="003463D7">
            <w:pPr>
              <w:pBdr>
                <w:top w:val="nil"/>
                <w:left w:val="nil"/>
                <w:bottom w:val="nil"/>
                <w:right w:val="nil"/>
                <w:between w:val="nil"/>
              </w:pBdr>
              <w:spacing w:line="276" w:lineRule="auto"/>
              <w:ind w:left="135" w:right="90"/>
              <w:jc w:val="both"/>
              <w:rPr>
                <w:sz w:val="16"/>
                <w:szCs w:val="16"/>
              </w:rPr>
            </w:pPr>
          </w:p>
        </w:tc>
      </w:tr>
      <w:tr w:rsidR="003463D7" w14:paraId="1A6A6E26" w14:textId="77777777">
        <w:trPr>
          <w:trHeight w:val="359"/>
        </w:trPr>
        <w:tc>
          <w:tcPr>
            <w:tcW w:w="3456" w:type="dxa"/>
            <w:gridSpan w:val="3"/>
          </w:tcPr>
          <w:p w14:paraId="0028906F" w14:textId="77777777" w:rsidR="003463D7" w:rsidRDefault="00000000">
            <w:pPr>
              <w:pBdr>
                <w:top w:val="nil"/>
                <w:left w:val="nil"/>
                <w:bottom w:val="nil"/>
                <w:right w:val="nil"/>
                <w:between w:val="nil"/>
              </w:pBdr>
              <w:spacing w:line="276" w:lineRule="auto"/>
              <w:ind w:left="107"/>
              <w:jc w:val="both"/>
              <w:rPr>
                <w:color w:val="000000"/>
                <w:sz w:val="16"/>
                <w:szCs w:val="16"/>
              </w:rPr>
            </w:pPr>
            <w:r>
              <w:rPr>
                <w:color w:val="000000"/>
                <w:sz w:val="16"/>
                <w:szCs w:val="16"/>
              </w:rPr>
              <w:t>Can the Competition Authority’s decisions be</w:t>
            </w:r>
          </w:p>
          <w:p w14:paraId="2F399039" w14:textId="77777777" w:rsidR="003463D7" w:rsidRDefault="00000000">
            <w:pPr>
              <w:pBdr>
                <w:top w:val="nil"/>
                <w:left w:val="nil"/>
                <w:bottom w:val="nil"/>
                <w:right w:val="nil"/>
                <w:between w:val="nil"/>
              </w:pBdr>
              <w:spacing w:line="276" w:lineRule="auto"/>
              <w:ind w:left="107"/>
              <w:jc w:val="both"/>
              <w:rPr>
                <w:color w:val="000000"/>
                <w:sz w:val="16"/>
                <w:szCs w:val="16"/>
              </w:rPr>
            </w:pPr>
            <w:r>
              <w:rPr>
                <w:color w:val="000000"/>
                <w:sz w:val="16"/>
                <w:szCs w:val="16"/>
              </w:rPr>
              <w:t>appealed to a court?</w:t>
            </w:r>
          </w:p>
        </w:tc>
        <w:tc>
          <w:tcPr>
            <w:tcW w:w="2260" w:type="dxa"/>
            <w:gridSpan w:val="6"/>
          </w:tcPr>
          <w:p w14:paraId="4E5EA064" w14:textId="77777777" w:rsidR="003463D7" w:rsidRDefault="00000000">
            <w:pPr>
              <w:pBdr>
                <w:top w:val="nil"/>
                <w:left w:val="nil"/>
                <w:bottom w:val="nil"/>
                <w:right w:val="nil"/>
                <w:between w:val="nil"/>
              </w:pBdr>
              <w:spacing w:line="276" w:lineRule="auto"/>
              <w:ind w:left="58" w:right="135"/>
              <w:jc w:val="center"/>
              <w:rPr>
                <w:color w:val="000000"/>
                <w:sz w:val="16"/>
                <w:szCs w:val="16"/>
              </w:rPr>
            </w:pPr>
            <w:r>
              <w:rPr>
                <w:color w:val="000000"/>
                <w:sz w:val="16"/>
                <w:szCs w:val="16"/>
              </w:rPr>
              <w:t xml:space="preserve">Yes </w:t>
            </w:r>
          </w:p>
        </w:tc>
        <w:tc>
          <w:tcPr>
            <w:tcW w:w="3960" w:type="dxa"/>
            <w:gridSpan w:val="3"/>
          </w:tcPr>
          <w:p w14:paraId="1F3C01B5" w14:textId="77777777" w:rsidR="003463D7" w:rsidRDefault="003463D7">
            <w:pPr>
              <w:pBdr>
                <w:top w:val="nil"/>
                <w:left w:val="nil"/>
                <w:bottom w:val="nil"/>
                <w:right w:val="nil"/>
                <w:between w:val="nil"/>
              </w:pBdr>
              <w:spacing w:line="276" w:lineRule="auto"/>
              <w:ind w:left="135" w:right="90"/>
              <w:jc w:val="both"/>
              <w:rPr>
                <w:color w:val="000000"/>
                <w:sz w:val="16"/>
                <w:szCs w:val="16"/>
              </w:rPr>
            </w:pPr>
          </w:p>
          <w:p w14:paraId="5C1A4D60" w14:textId="77777777" w:rsidR="003463D7" w:rsidRDefault="00000000">
            <w:pPr>
              <w:pBdr>
                <w:top w:val="nil"/>
                <w:left w:val="nil"/>
                <w:bottom w:val="nil"/>
                <w:right w:val="nil"/>
                <w:between w:val="nil"/>
              </w:pBdr>
              <w:spacing w:line="276" w:lineRule="auto"/>
              <w:ind w:left="135" w:right="90"/>
              <w:jc w:val="both"/>
              <w:rPr>
                <w:sz w:val="16"/>
                <w:szCs w:val="16"/>
              </w:rPr>
            </w:pPr>
            <w:r>
              <w:rPr>
                <w:color w:val="000000"/>
                <w:sz w:val="16"/>
                <w:szCs w:val="16"/>
              </w:rPr>
              <w:t>The civil courts review the final decisions of CADE</w:t>
            </w:r>
            <w:r>
              <w:rPr>
                <w:sz w:val="16"/>
                <w:szCs w:val="16"/>
              </w:rPr>
              <w:t>.</w:t>
            </w:r>
            <w:r>
              <w:rPr>
                <w:color w:val="000000"/>
                <w:sz w:val="16"/>
                <w:szCs w:val="16"/>
              </w:rPr>
              <w:t xml:space="preserve"> </w:t>
            </w:r>
            <w:r>
              <w:rPr>
                <w:sz w:val="16"/>
                <w:szCs w:val="16"/>
              </w:rPr>
              <w:t xml:space="preserve">The </w:t>
            </w:r>
            <w:r>
              <w:rPr>
                <w:sz w:val="16"/>
                <w:szCs w:val="16"/>
              </w:rPr>
              <w:lastRenderedPageBreak/>
              <w:t>jurisdiction of courts to review CADE's decisions</w:t>
            </w:r>
            <w:r>
              <w:rPr>
                <w:color w:val="000000"/>
                <w:sz w:val="16"/>
                <w:szCs w:val="16"/>
              </w:rPr>
              <w:t xml:space="preserve"> </w:t>
            </w:r>
            <w:r>
              <w:rPr>
                <w:sz w:val="16"/>
                <w:szCs w:val="16"/>
              </w:rPr>
              <w:t>is</w:t>
            </w:r>
            <w:r>
              <w:rPr>
                <w:color w:val="000000"/>
                <w:sz w:val="16"/>
                <w:szCs w:val="16"/>
              </w:rPr>
              <w:t xml:space="preserve"> grounded on Article 5 (XXXV) of the Brazilian Constitution. </w:t>
            </w:r>
            <w:r>
              <w:rPr>
                <w:sz w:val="16"/>
                <w:szCs w:val="16"/>
              </w:rPr>
              <w:t>See comments above as well.</w:t>
            </w:r>
          </w:p>
          <w:p w14:paraId="781746CB" w14:textId="77777777" w:rsidR="003463D7" w:rsidRDefault="003463D7">
            <w:pPr>
              <w:pBdr>
                <w:top w:val="nil"/>
                <w:left w:val="nil"/>
                <w:bottom w:val="nil"/>
                <w:right w:val="nil"/>
                <w:between w:val="nil"/>
              </w:pBdr>
              <w:spacing w:line="276" w:lineRule="auto"/>
              <w:ind w:left="135" w:right="90"/>
              <w:jc w:val="both"/>
              <w:rPr>
                <w:sz w:val="16"/>
                <w:szCs w:val="16"/>
              </w:rPr>
            </w:pPr>
          </w:p>
          <w:p w14:paraId="3003E1AB" w14:textId="77777777" w:rsidR="003463D7" w:rsidRDefault="00000000">
            <w:pPr>
              <w:pBdr>
                <w:top w:val="nil"/>
                <w:left w:val="nil"/>
                <w:bottom w:val="nil"/>
                <w:right w:val="nil"/>
                <w:between w:val="nil"/>
              </w:pBdr>
              <w:spacing w:line="276" w:lineRule="auto"/>
              <w:ind w:left="135" w:right="90"/>
              <w:jc w:val="both"/>
              <w:rPr>
                <w:i/>
                <w:color w:val="000000"/>
                <w:sz w:val="16"/>
                <w:szCs w:val="16"/>
              </w:rPr>
            </w:pPr>
            <w:r>
              <w:rPr>
                <w:i/>
                <w:color w:val="000000"/>
                <w:sz w:val="16"/>
                <w:szCs w:val="16"/>
              </w:rPr>
              <w:t xml:space="preserve">[Please, mention the judicial authority who is charged with the review, </w:t>
            </w:r>
            <w:proofErr w:type="gramStart"/>
            <w:r>
              <w:rPr>
                <w:i/>
                <w:color w:val="000000"/>
                <w:sz w:val="16"/>
                <w:szCs w:val="16"/>
              </w:rPr>
              <w:t>make reference</w:t>
            </w:r>
            <w:proofErr w:type="gramEnd"/>
            <w:r>
              <w:rPr>
                <w:i/>
                <w:color w:val="000000"/>
                <w:sz w:val="16"/>
                <w:szCs w:val="16"/>
              </w:rPr>
              <w:t xml:space="preserve"> to the relevant provisions, and if there is any requirement to exercise the right of the judicial review.]</w:t>
            </w:r>
          </w:p>
          <w:p w14:paraId="1FF523C8" w14:textId="77777777" w:rsidR="003463D7" w:rsidRDefault="003463D7">
            <w:pPr>
              <w:pBdr>
                <w:top w:val="nil"/>
                <w:left w:val="nil"/>
                <w:bottom w:val="nil"/>
                <w:right w:val="nil"/>
                <w:between w:val="nil"/>
              </w:pBdr>
              <w:spacing w:line="276" w:lineRule="auto"/>
              <w:ind w:left="135" w:right="90"/>
              <w:jc w:val="both"/>
              <w:rPr>
                <w:sz w:val="16"/>
                <w:szCs w:val="16"/>
              </w:rPr>
            </w:pPr>
          </w:p>
        </w:tc>
      </w:tr>
      <w:tr w:rsidR="003463D7" w14:paraId="77F6D806" w14:textId="77777777">
        <w:trPr>
          <w:trHeight w:val="359"/>
        </w:trPr>
        <w:tc>
          <w:tcPr>
            <w:tcW w:w="3515" w:type="dxa"/>
            <w:gridSpan w:val="4"/>
          </w:tcPr>
          <w:p w14:paraId="00106E04" w14:textId="77777777" w:rsidR="003463D7" w:rsidRDefault="003463D7">
            <w:pPr>
              <w:pBdr>
                <w:top w:val="nil"/>
                <w:left w:val="nil"/>
                <w:bottom w:val="nil"/>
                <w:right w:val="nil"/>
                <w:between w:val="nil"/>
              </w:pBdr>
              <w:spacing w:line="276" w:lineRule="auto"/>
              <w:ind w:left="107"/>
              <w:jc w:val="both"/>
              <w:rPr>
                <w:sz w:val="16"/>
                <w:szCs w:val="16"/>
              </w:rPr>
            </w:pPr>
          </w:p>
          <w:p w14:paraId="11594A80" w14:textId="77777777" w:rsidR="003463D7" w:rsidRDefault="00000000">
            <w:pPr>
              <w:pBdr>
                <w:top w:val="nil"/>
                <w:left w:val="nil"/>
                <w:bottom w:val="nil"/>
                <w:right w:val="nil"/>
                <w:between w:val="nil"/>
              </w:pBdr>
              <w:spacing w:line="276" w:lineRule="auto"/>
              <w:ind w:left="107" w:right="105"/>
              <w:jc w:val="both"/>
              <w:rPr>
                <w:color w:val="000000"/>
                <w:sz w:val="16"/>
                <w:szCs w:val="16"/>
              </w:rPr>
            </w:pPr>
            <w:r>
              <w:rPr>
                <w:color w:val="000000"/>
                <w:sz w:val="16"/>
                <w:szCs w:val="16"/>
              </w:rPr>
              <w:t>Please add commentaries or information that you consider relevant and were not covered in any of the previous sections and questions.</w:t>
            </w:r>
          </w:p>
        </w:tc>
        <w:tc>
          <w:tcPr>
            <w:tcW w:w="6161" w:type="dxa"/>
            <w:gridSpan w:val="8"/>
          </w:tcPr>
          <w:p w14:paraId="298BC913" w14:textId="77777777" w:rsidR="003463D7" w:rsidRDefault="003463D7">
            <w:pPr>
              <w:pBdr>
                <w:top w:val="nil"/>
                <w:left w:val="nil"/>
                <w:bottom w:val="nil"/>
                <w:right w:val="nil"/>
                <w:between w:val="nil"/>
              </w:pBdr>
              <w:spacing w:line="276" w:lineRule="auto"/>
              <w:ind w:left="135"/>
              <w:jc w:val="both"/>
              <w:rPr>
                <w:sz w:val="16"/>
                <w:szCs w:val="16"/>
              </w:rPr>
            </w:pPr>
          </w:p>
          <w:p w14:paraId="72ADA45A" w14:textId="77777777" w:rsidR="003463D7" w:rsidRDefault="00000000">
            <w:pPr>
              <w:pBdr>
                <w:top w:val="nil"/>
                <w:left w:val="nil"/>
                <w:bottom w:val="nil"/>
                <w:right w:val="nil"/>
                <w:between w:val="nil"/>
              </w:pBdr>
              <w:spacing w:line="276" w:lineRule="auto"/>
              <w:ind w:left="135" w:right="115"/>
              <w:jc w:val="both"/>
              <w:rPr>
                <w:sz w:val="16"/>
                <w:szCs w:val="16"/>
              </w:rPr>
            </w:pPr>
            <w:r>
              <w:rPr>
                <w:sz w:val="16"/>
                <w:szCs w:val="16"/>
              </w:rPr>
              <w:t xml:space="preserve">As of October 24, 2024, CADE had 11 Guidelines: on the calculation of fines.: Horizontal Mergers; Non-Horizontal Mergers; Gun Jumping; Compliance; Cease-and-Desist Commitments; Leniency; Remedies; How to Submit Data to CADE's Department of Economic Studies; Bid-Rigging Cartels; Recommendations to Celebrate Leniency Agreements; and Cartel Penalties.  All of them have English versions available at CADE's website: </w:t>
            </w:r>
            <w:hyperlink r:id="rId10">
              <w:r>
                <w:rPr>
                  <w:color w:val="1155CC"/>
                  <w:sz w:val="16"/>
                  <w:szCs w:val="16"/>
                  <w:u w:val="single"/>
                </w:rPr>
                <w:t>https://www.gov.br/cade/pt-br/centrais-de-conteudo/publicacoes-institucionais/guias-do-cade</w:t>
              </w:r>
            </w:hyperlink>
            <w:r>
              <w:rPr>
                <w:sz w:val="16"/>
                <w:szCs w:val="16"/>
              </w:rPr>
              <w:t>.</w:t>
            </w:r>
          </w:p>
          <w:p w14:paraId="0A86FF25" w14:textId="77777777" w:rsidR="003463D7" w:rsidRDefault="003463D7">
            <w:pPr>
              <w:pBdr>
                <w:top w:val="nil"/>
                <w:left w:val="nil"/>
                <w:bottom w:val="nil"/>
                <w:right w:val="nil"/>
                <w:between w:val="nil"/>
              </w:pBdr>
              <w:spacing w:line="276" w:lineRule="auto"/>
              <w:ind w:left="135"/>
              <w:jc w:val="both"/>
              <w:rPr>
                <w:sz w:val="16"/>
                <w:szCs w:val="16"/>
              </w:rPr>
            </w:pPr>
          </w:p>
        </w:tc>
      </w:tr>
    </w:tbl>
    <w:p w14:paraId="53CA571D" w14:textId="77777777" w:rsidR="003463D7" w:rsidRDefault="003463D7">
      <w:pPr>
        <w:spacing w:line="276" w:lineRule="auto"/>
        <w:rPr>
          <w:sz w:val="16"/>
          <w:szCs w:val="16"/>
        </w:rPr>
      </w:pPr>
    </w:p>
    <w:p w14:paraId="147CD3F9" w14:textId="77777777" w:rsidR="003463D7" w:rsidRDefault="003463D7">
      <w:pPr>
        <w:spacing w:line="276" w:lineRule="auto"/>
        <w:rPr>
          <w:sz w:val="16"/>
          <w:szCs w:val="16"/>
        </w:rPr>
      </w:pPr>
    </w:p>
    <w:p w14:paraId="13DCA22B" w14:textId="77777777" w:rsidR="003463D7" w:rsidRDefault="00000000">
      <w:pPr>
        <w:spacing w:line="276" w:lineRule="auto"/>
        <w:rPr>
          <w:sz w:val="16"/>
          <w:szCs w:val="16"/>
        </w:rPr>
      </w:pPr>
      <w:r>
        <w:rPr>
          <w:sz w:val="16"/>
          <w:szCs w:val="16"/>
        </w:rPr>
        <w:t xml:space="preserve"> </w:t>
      </w:r>
    </w:p>
    <w:sectPr w:rsidR="003463D7">
      <w:headerReference w:type="default" r:id="rId11"/>
      <w:footerReference w:type="default" r:id="rId12"/>
      <w:pgSz w:w="12240" w:h="15840"/>
      <w:pgMar w:top="1480" w:right="1720" w:bottom="280" w:left="172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FC7B16" w14:textId="77777777" w:rsidR="00D95B97" w:rsidRDefault="00D95B97">
      <w:r>
        <w:separator/>
      </w:r>
    </w:p>
  </w:endnote>
  <w:endnote w:type="continuationSeparator" w:id="0">
    <w:p w14:paraId="1A05E255" w14:textId="77777777" w:rsidR="00D95B97" w:rsidRDefault="00D95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w:panose1 w:val="00000500000000020000"/>
    <w:charset w:val="00"/>
    <w:family w:val="auto"/>
    <w:pitch w:val="variable"/>
    <w:sig w:usb0="E00002FF" w:usb1="5000205A" w:usb2="00000000" w:usb3="00000000" w:csb0="0000019F" w:csb1="00000000"/>
  </w:font>
  <w:font w:name="Garamond">
    <w:panose1 w:val="02020404030301010803"/>
    <w:charset w:val="00"/>
    <w:family w:val="roman"/>
    <w:pitch w:val="variable"/>
    <w:sig w:usb0="00000287" w:usb1="00000002" w:usb2="00000000" w:usb3="00000000" w:csb0="0000009F" w:csb1="00000000"/>
    <w:embedRegular r:id="rId2" w:fontKey="{FB0FEDC1-0556-BD45-964C-E743822C4636}"/>
    <w:embedBold r:id="rId3" w:fontKey="{960EC428-406A-C94D-8428-4426D1D12200}"/>
    <w:embedItalic r:id="rId4" w:fontKey="{D8A27278-10AB-9344-99A0-3727B58632E3}"/>
  </w:font>
  <w:font w:name="Times New Roman">
    <w:panose1 w:val="02020603050405020304"/>
    <w:charset w:val="00"/>
    <w:family w:val="roman"/>
    <w:pitch w:val="variable"/>
    <w:sig w:usb0="E0002EFF" w:usb1="C000785B" w:usb2="00000009" w:usb3="00000000" w:csb0="000001FF" w:csb1="00000000"/>
    <w:embedRegular r:id="rId5" w:fontKey="{FF809336-ECDF-8C41-AF6A-B640250CA13D}"/>
  </w:font>
  <w:font w:name="Arial">
    <w:panose1 w:val="020B0604020202020204"/>
    <w:charset w:val="00"/>
    <w:family w:val="swiss"/>
    <w:pitch w:val="variable"/>
    <w:sig w:usb0="E0002AFF" w:usb1="C0007843" w:usb2="00000009" w:usb3="00000000" w:csb0="000001FF" w:csb1="00000000"/>
    <w:embedRegular r:id="rId6" w:fontKey="{7F63EA33-4093-FC4C-A726-5EBC01C8DF99}"/>
  </w:font>
  <w:font w:name="Consolas">
    <w:panose1 w:val="020B0609020204030204"/>
    <w:charset w:val="00"/>
    <w:family w:val="modern"/>
    <w:pitch w:val="fixed"/>
    <w:sig w:usb0="E10002FF" w:usb1="4000FCFF" w:usb2="00000009" w:usb3="00000000" w:csb0="0000019F" w:csb1="00000000"/>
    <w:embedRegular r:id="rId7" w:fontKey="{E074B9EE-E59F-4945-8D46-010019C5FF0C}"/>
  </w:font>
  <w:font w:name="Georgia">
    <w:panose1 w:val="02040502050405020303"/>
    <w:charset w:val="00"/>
    <w:family w:val="roman"/>
    <w:pitch w:val="variable"/>
    <w:sig w:usb0="00000287" w:usb1="00000000" w:usb2="00000000" w:usb3="00000000" w:csb0="0000009F" w:csb1="00000000"/>
    <w:embedRegular r:id="rId8" w:fontKey="{71AB6DC0-AFA8-E44C-AF24-D3567D150642}"/>
    <w:embedItalic r:id="rId9" w:fontKey="{0ADEB7E2-732E-734A-92D3-EFE4AEE360E6}"/>
  </w:font>
  <w:font w:name="Gungsuh">
    <w:panose1 w:val="02030600000101010101"/>
    <w:charset w:val="81"/>
    <w:family w:val="roman"/>
    <w:pitch w:val="variable"/>
    <w:sig w:usb0="B00002AF" w:usb1="69D77CFB" w:usb2="00000030" w:usb3="00000000" w:csb0="0008009F" w:csb1="00000000"/>
    <w:embedRegular r:id="rId10" w:subsetted="1" w:fontKey="{1AD2D27C-4307-9247-A870-6C6B7FEFF21C}"/>
  </w:font>
  <w:font w:name="Cambria">
    <w:panose1 w:val="02040503050406030204"/>
    <w:charset w:val="00"/>
    <w:family w:val="roman"/>
    <w:pitch w:val="variable"/>
    <w:sig w:usb0="E00002FF" w:usb1="400004FF" w:usb2="00000000" w:usb3="00000000" w:csb0="0000019F" w:csb1="00000000"/>
    <w:embedRegular r:id="rId11" w:fontKey="{D1EA0368-FFF3-7B41-AB29-40AB00323474}"/>
  </w:font>
  <w:font w:name="Calibri">
    <w:panose1 w:val="020F0502020204030204"/>
    <w:charset w:val="00"/>
    <w:family w:val="swiss"/>
    <w:pitch w:val="variable"/>
    <w:sig w:usb0="E0002AFF" w:usb1="C000247B" w:usb2="00000009" w:usb3="00000000" w:csb0="000001FF" w:csb1="00000000"/>
    <w:embedRegular r:id="rId12" w:fontKey="{A1EC0953-D336-774F-AC42-214B58101BE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1D85E6" w14:textId="77777777" w:rsidR="003463D7" w:rsidRDefault="003463D7">
    <w:pPr>
      <w:pBdr>
        <w:top w:val="nil"/>
        <w:left w:val="nil"/>
        <w:bottom w:val="nil"/>
        <w:right w:val="nil"/>
        <w:between w:val="nil"/>
      </w:pBdr>
      <w:spacing w:line="14" w:lineRule="auto"/>
      <w:rPr>
        <w:rFonts w:ascii="Arial" w:eastAsia="Arial" w:hAnsi="Arial" w:cs="Arial"/>
        <w:color w:val="000000"/>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B82931" w14:textId="77777777" w:rsidR="00D95B97" w:rsidRDefault="00D95B97">
      <w:r>
        <w:separator/>
      </w:r>
    </w:p>
  </w:footnote>
  <w:footnote w:type="continuationSeparator" w:id="0">
    <w:p w14:paraId="16D7071E" w14:textId="77777777" w:rsidR="00D95B97" w:rsidRDefault="00D95B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D69625" w14:textId="77777777" w:rsidR="003463D7" w:rsidRDefault="003463D7">
    <w:pPr>
      <w:pBdr>
        <w:top w:val="nil"/>
        <w:left w:val="nil"/>
        <w:bottom w:val="nil"/>
        <w:right w:val="nil"/>
        <w:between w:val="nil"/>
      </w:pBdr>
      <w:spacing w:line="14" w:lineRule="auto"/>
      <w:rPr>
        <w:rFonts w:ascii="Arial" w:eastAsia="Arial" w:hAnsi="Arial" w:cs="Arial"/>
        <w:color w:val="000000"/>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370FAB"/>
    <w:multiLevelType w:val="multilevel"/>
    <w:tmpl w:val="6C7C5056"/>
    <w:lvl w:ilvl="0">
      <w:start w:val="1"/>
      <w:numFmt w:val="decimal"/>
      <w:lvlText w:val="%1."/>
      <w:lvlJc w:val="left"/>
      <w:pPr>
        <w:ind w:left="720" w:hanging="360"/>
      </w:pPr>
      <w:rPr>
        <w:rFonts w:ascii="Times" w:eastAsia="Times" w:hAnsi="Times" w:cs="Times"/>
        <w:color w:val="00007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CF0681C"/>
    <w:multiLevelType w:val="multilevel"/>
    <w:tmpl w:val="72ACA920"/>
    <w:lvl w:ilvl="0">
      <w:start w:val="1"/>
      <w:numFmt w:val="decimal"/>
      <w:lvlText w:val="%1."/>
      <w:lvlJc w:val="left"/>
      <w:pPr>
        <w:ind w:left="720" w:hanging="360"/>
      </w:pPr>
      <w:rPr>
        <w:rFonts w:ascii="Times" w:eastAsia="Times" w:hAnsi="Times" w:cs="Times"/>
        <w:color w:val="00007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2347393"/>
    <w:multiLevelType w:val="multilevel"/>
    <w:tmpl w:val="25BAD124"/>
    <w:lvl w:ilvl="0">
      <w:start w:val="1"/>
      <w:numFmt w:val="decimal"/>
      <w:lvlText w:val="%1."/>
      <w:lvlJc w:val="left"/>
      <w:pPr>
        <w:ind w:left="440" w:hanging="360"/>
      </w:pPr>
    </w:lvl>
    <w:lvl w:ilvl="1">
      <w:start w:val="1"/>
      <w:numFmt w:val="lowerLetter"/>
      <w:lvlText w:val="%2."/>
      <w:lvlJc w:val="left"/>
      <w:pPr>
        <w:ind w:left="1160" w:hanging="360"/>
      </w:pPr>
    </w:lvl>
    <w:lvl w:ilvl="2">
      <w:start w:val="1"/>
      <w:numFmt w:val="lowerRoman"/>
      <w:lvlText w:val="%3."/>
      <w:lvlJc w:val="right"/>
      <w:pPr>
        <w:ind w:left="1880" w:hanging="180"/>
      </w:pPr>
    </w:lvl>
    <w:lvl w:ilvl="3">
      <w:start w:val="1"/>
      <w:numFmt w:val="decimal"/>
      <w:lvlText w:val="%4."/>
      <w:lvlJc w:val="left"/>
      <w:pPr>
        <w:ind w:left="2600" w:hanging="360"/>
      </w:pPr>
    </w:lvl>
    <w:lvl w:ilvl="4">
      <w:start w:val="1"/>
      <w:numFmt w:val="lowerLetter"/>
      <w:lvlText w:val="%5."/>
      <w:lvlJc w:val="left"/>
      <w:pPr>
        <w:ind w:left="3320" w:hanging="360"/>
      </w:pPr>
    </w:lvl>
    <w:lvl w:ilvl="5">
      <w:start w:val="1"/>
      <w:numFmt w:val="lowerRoman"/>
      <w:lvlText w:val="%6."/>
      <w:lvlJc w:val="right"/>
      <w:pPr>
        <w:ind w:left="4040" w:hanging="180"/>
      </w:pPr>
    </w:lvl>
    <w:lvl w:ilvl="6">
      <w:start w:val="1"/>
      <w:numFmt w:val="decimal"/>
      <w:lvlText w:val="%7."/>
      <w:lvlJc w:val="left"/>
      <w:pPr>
        <w:ind w:left="4760" w:hanging="360"/>
      </w:pPr>
    </w:lvl>
    <w:lvl w:ilvl="7">
      <w:start w:val="1"/>
      <w:numFmt w:val="lowerLetter"/>
      <w:lvlText w:val="%8."/>
      <w:lvlJc w:val="left"/>
      <w:pPr>
        <w:ind w:left="5480" w:hanging="360"/>
      </w:pPr>
    </w:lvl>
    <w:lvl w:ilvl="8">
      <w:start w:val="1"/>
      <w:numFmt w:val="lowerRoman"/>
      <w:lvlText w:val="%9."/>
      <w:lvlJc w:val="right"/>
      <w:pPr>
        <w:ind w:left="6200" w:hanging="180"/>
      </w:pPr>
    </w:lvl>
  </w:abstractNum>
  <w:num w:numId="1" w16cid:durableId="1396201098">
    <w:abstractNumId w:val="2"/>
  </w:num>
  <w:num w:numId="2" w16cid:durableId="389890270">
    <w:abstractNumId w:val="0"/>
  </w:num>
  <w:num w:numId="3" w16cid:durableId="4412633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3D7"/>
    <w:rsid w:val="003463D7"/>
    <w:rsid w:val="00402EDD"/>
    <w:rsid w:val="00443A19"/>
    <w:rsid w:val="00D95B97"/>
  </w:rsids>
  <m:mathPr>
    <m:mathFont m:val="Cambria Math"/>
    <m:brkBin m:val="before"/>
    <m:brkBinSub m:val="--"/>
    <m:smallFrac m:val="0"/>
    <m:dispDef/>
    <m:lMargin m:val="0"/>
    <m:rMargin m:val="0"/>
    <m:defJc m:val="centerGroup"/>
    <m:wrapIndent m:val="1440"/>
    <m:intLim m:val="subSup"/>
    <m:naryLim m:val="undOvr"/>
  </m:mathPr>
  <w:themeFontLang w:val="en-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7B614D"/>
  <w15:docId w15:val="{5D444223-19BB-C04C-B333-EE5047C0C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Garamond" w:eastAsia="Garamond" w:hAnsi="Garamond" w:cs="Garamond"/>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443A19"/>
    <w:pPr>
      <w:keepNext/>
      <w:keepLines/>
      <w:spacing w:before="119" w:after="120" w:line="276" w:lineRule="auto"/>
      <w:ind w:left="3057" w:right="3051"/>
      <w:jc w:val="center"/>
      <w:outlineLvl w:val="0"/>
    </w:pPr>
    <w:rPr>
      <w:b/>
      <w:sz w:val="24"/>
      <w:szCs w:val="24"/>
    </w:rPr>
  </w:style>
  <w:style w:type="paragraph" w:styleId="Heading2">
    <w:name w:val="heading 2"/>
    <w:basedOn w:val="Normal"/>
    <w:next w:val="Normal"/>
    <w:uiPriority w:val="9"/>
    <w:unhideWhenUsed/>
    <w:qFormat/>
    <w:rsid w:val="00443A19"/>
    <w:pPr>
      <w:keepNext/>
      <w:keepLines/>
      <w:spacing w:before="120" w:after="80" w:line="276" w:lineRule="auto"/>
      <w:ind w:left="3059" w:right="3051"/>
      <w:jc w:val="center"/>
      <w:outlineLvl w:val="1"/>
    </w:pPr>
    <w:rPr>
      <w:b/>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link w:val="BodyTextChar"/>
    <w:uiPriority w:val="1"/>
    <w:qFormat/>
    <w:rPr>
      <w:rFonts w:ascii="Arial" w:eastAsia="Arial" w:hAnsi="Arial" w:cs="Arial"/>
      <w:sz w:val="28"/>
      <w:szCs w:val="28"/>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107"/>
    </w:pPr>
  </w:style>
  <w:style w:type="paragraph" w:styleId="Revision">
    <w:name w:val="Revision"/>
    <w:hidden/>
    <w:uiPriority w:val="99"/>
    <w:semiHidden/>
    <w:rsid w:val="003D23CE"/>
    <w:pPr>
      <w:widowControl/>
    </w:pPr>
  </w:style>
  <w:style w:type="character" w:styleId="Hyperlink">
    <w:name w:val="Hyperlink"/>
    <w:basedOn w:val="DefaultParagraphFont"/>
    <w:uiPriority w:val="99"/>
    <w:unhideWhenUsed/>
    <w:rsid w:val="00A608DA"/>
    <w:rPr>
      <w:color w:val="0000FF" w:themeColor="hyperlink"/>
      <w:u w:val="single"/>
    </w:rPr>
  </w:style>
  <w:style w:type="character" w:styleId="UnresolvedMention">
    <w:name w:val="Unresolved Mention"/>
    <w:basedOn w:val="DefaultParagraphFont"/>
    <w:uiPriority w:val="99"/>
    <w:semiHidden/>
    <w:unhideWhenUsed/>
    <w:rsid w:val="00A608DA"/>
    <w:rPr>
      <w:color w:val="605E5C"/>
      <w:shd w:val="clear" w:color="auto" w:fill="E1DFDD"/>
    </w:rPr>
  </w:style>
  <w:style w:type="character" w:styleId="CommentReference">
    <w:name w:val="annotation reference"/>
    <w:basedOn w:val="DefaultParagraphFont"/>
    <w:uiPriority w:val="99"/>
    <w:semiHidden/>
    <w:unhideWhenUsed/>
    <w:rsid w:val="001674ED"/>
    <w:rPr>
      <w:sz w:val="16"/>
      <w:szCs w:val="16"/>
    </w:rPr>
  </w:style>
  <w:style w:type="paragraph" w:styleId="CommentText">
    <w:name w:val="annotation text"/>
    <w:basedOn w:val="Normal"/>
    <w:link w:val="CommentTextChar"/>
    <w:uiPriority w:val="99"/>
    <w:unhideWhenUsed/>
    <w:rsid w:val="001674ED"/>
    <w:rPr>
      <w:sz w:val="20"/>
      <w:szCs w:val="20"/>
    </w:rPr>
  </w:style>
  <w:style w:type="character" w:customStyle="1" w:styleId="CommentTextChar">
    <w:name w:val="Comment Text Char"/>
    <w:basedOn w:val="DefaultParagraphFont"/>
    <w:link w:val="CommentText"/>
    <w:uiPriority w:val="99"/>
    <w:rsid w:val="001674ED"/>
    <w:rPr>
      <w:rFonts w:ascii="Garamond" w:eastAsia="Garamond" w:hAnsi="Garamond" w:cs="Garamond"/>
      <w:sz w:val="20"/>
      <w:szCs w:val="20"/>
    </w:rPr>
  </w:style>
  <w:style w:type="paragraph" w:styleId="CommentSubject">
    <w:name w:val="annotation subject"/>
    <w:basedOn w:val="CommentText"/>
    <w:next w:val="CommentText"/>
    <w:link w:val="CommentSubjectChar"/>
    <w:uiPriority w:val="99"/>
    <w:semiHidden/>
    <w:unhideWhenUsed/>
    <w:rsid w:val="001674ED"/>
    <w:rPr>
      <w:b/>
      <w:bCs/>
    </w:rPr>
  </w:style>
  <w:style w:type="character" w:customStyle="1" w:styleId="CommentSubjectChar">
    <w:name w:val="Comment Subject Char"/>
    <w:basedOn w:val="CommentTextChar"/>
    <w:link w:val="CommentSubject"/>
    <w:uiPriority w:val="99"/>
    <w:semiHidden/>
    <w:rsid w:val="001674ED"/>
    <w:rPr>
      <w:rFonts w:ascii="Garamond" w:eastAsia="Garamond" w:hAnsi="Garamond" w:cs="Garamond"/>
      <w:b/>
      <w:bCs/>
      <w:sz w:val="20"/>
      <w:szCs w:val="20"/>
    </w:rPr>
  </w:style>
  <w:style w:type="character" w:customStyle="1" w:styleId="BodyTextChar">
    <w:name w:val="Body Text Char"/>
    <w:basedOn w:val="DefaultParagraphFont"/>
    <w:link w:val="BodyText"/>
    <w:uiPriority w:val="1"/>
    <w:rsid w:val="00630E01"/>
    <w:rPr>
      <w:rFonts w:ascii="Arial" w:eastAsia="Arial" w:hAnsi="Arial" w:cs="Arial"/>
      <w:sz w:val="28"/>
      <w:szCs w:val="28"/>
    </w:rPr>
  </w:style>
  <w:style w:type="paragraph" w:styleId="Header">
    <w:name w:val="header"/>
    <w:basedOn w:val="Normal"/>
    <w:link w:val="HeaderChar"/>
    <w:uiPriority w:val="99"/>
    <w:unhideWhenUsed/>
    <w:rsid w:val="004E765C"/>
    <w:pPr>
      <w:tabs>
        <w:tab w:val="center" w:pos="4680"/>
        <w:tab w:val="right" w:pos="9360"/>
      </w:tabs>
    </w:pPr>
  </w:style>
  <w:style w:type="character" w:customStyle="1" w:styleId="HeaderChar">
    <w:name w:val="Header Char"/>
    <w:basedOn w:val="DefaultParagraphFont"/>
    <w:link w:val="Header"/>
    <w:uiPriority w:val="99"/>
    <w:rsid w:val="004E765C"/>
    <w:rPr>
      <w:rFonts w:ascii="Garamond" w:eastAsia="Garamond" w:hAnsi="Garamond" w:cs="Garamond"/>
    </w:rPr>
  </w:style>
  <w:style w:type="paragraph" w:styleId="Footer">
    <w:name w:val="footer"/>
    <w:basedOn w:val="Normal"/>
    <w:link w:val="FooterChar"/>
    <w:uiPriority w:val="99"/>
    <w:unhideWhenUsed/>
    <w:rsid w:val="004E765C"/>
    <w:pPr>
      <w:tabs>
        <w:tab w:val="center" w:pos="4680"/>
        <w:tab w:val="right" w:pos="9360"/>
      </w:tabs>
    </w:pPr>
  </w:style>
  <w:style w:type="character" w:customStyle="1" w:styleId="FooterChar">
    <w:name w:val="Footer Char"/>
    <w:basedOn w:val="DefaultParagraphFont"/>
    <w:link w:val="Footer"/>
    <w:uiPriority w:val="99"/>
    <w:rsid w:val="004E765C"/>
    <w:rPr>
      <w:rFonts w:ascii="Garamond" w:eastAsia="Garamond" w:hAnsi="Garamond" w:cs="Garamond"/>
    </w:rPr>
  </w:style>
  <w:style w:type="paragraph" w:styleId="HTMLPreformatted">
    <w:name w:val="HTML Preformatted"/>
    <w:basedOn w:val="Normal"/>
    <w:link w:val="HTMLPreformattedChar"/>
    <w:uiPriority w:val="99"/>
    <w:semiHidden/>
    <w:unhideWhenUsed/>
    <w:rsid w:val="006467D9"/>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6467D9"/>
    <w:rPr>
      <w:rFonts w:ascii="Consolas" w:eastAsia="Garamond" w:hAnsi="Consolas" w:cs="Consolas"/>
      <w:sz w:val="20"/>
      <w:szCs w:val="20"/>
    </w:rPr>
  </w:style>
  <w:style w:type="paragraph" w:styleId="NormalWeb">
    <w:name w:val="Normal (Web)"/>
    <w:basedOn w:val="Normal"/>
    <w:uiPriority w:val="99"/>
    <w:unhideWhenUsed/>
    <w:rsid w:val="006A07CC"/>
    <w:pPr>
      <w:widowControl/>
      <w:spacing w:before="100" w:beforeAutospacing="1" w:after="100" w:afterAutospacing="1"/>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20600C"/>
    <w:rPr>
      <w:color w:val="800080"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s://www.gov.br/cade/pt-br/centrais-de-conteudo/publicacoes-institucionais/guias-do-cade" TargetMode="External"/><Relationship Id="rId4" Type="http://schemas.openxmlformats.org/officeDocument/2006/relationships/styles" Target="styles.xml"/><Relationship Id="rId9" Type="http://schemas.openxmlformats.org/officeDocument/2006/relationships/hyperlink" Target="http://www.cade.gov.br/"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WaMEMk4QbB5fD4RJbv1wd1H4A==">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A537E22-FBD8-EA45-B876-041086A02C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13</Pages>
  <Words>5505</Words>
  <Characters>31382</Characters>
  <Application>Microsoft Office Word</Application>
  <DocSecurity>0</DocSecurity>
  <Lines>261</Lines>
  <Paragraphs>73</Paragraphs>
  <ScaleCrop>false</ScaleCrop>
  <Company/>
  <LinksUpToDate>false</LinksUpToDate>
  <CharactersWithSpaces>36814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Rafael Parisi</cp:lastModifiedBy>
  <cp:revision>2</cp:revision>
  <dcterms:created xsi:type="dcterms:W3CDTF">2023-02-21T15:37:00Z</dcterms:created>
  <dcterms:modified xsi:type="dcterms:W3CDTF">2025-04-03T03:42:00Z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2013-07-02T00:00:00Z</vt:filetime>
  </property>
  <property fmtid="{D5CDD505-2E9C-101B-9397-08002B2CF9AE}" pid="3" name="Creator">
    <vt:lpwstr>Aspose Ltd.</vt:lpwstr>
  </property>
  <property fmtid="{D5CDD505-2E9C-101B-9397-08002B2CF9AE}" pid="4" name="LastSaved">
    <vt:filetime>2022-07-25T00:00:00Z</vt:filetime>
  </property>
</Properties>
</file>