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9A1" w:rsidRDefault="00A909A1">
      <w:pPr>
        <w:widowControl w:val="0"/>
      </w:pPr>
    </w:p>
    <w:tbl>
      <w:tblPr>
        <w:tblStyle w:val="a"/>
        <w:tblW w:w="1008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005"/>
        <w:gridCol w:w="60"/>
        <w:gridCol w:w="45"/>
        <w:gridCol w:w="705"/>
        <w:gridCol w:w="990"/>
        <w:gridCol w:w="105"/>
        <w:gridCol w:w="525"/>
        <w:gridCol w:w="105"/>
        <w:gridCol w:w="810"/>
        <w:gridCol w:w="1380"/>
        <w:gridCol w:w="1995"/>
      </w:tblGrid>
      <w:tr w:rsidR="00A909A1" w:rsidTr="002F61E5">
        <w:trPr>
          <w:trHeight w:val="509"/>
        </w:trPr>
        <w:tc>
          <w:tcPr>
            <w:tcW w:w="10080" w:type="dxa"/>
            <w:gridSpan w:val="12"/>
            <w:shd w:val="clear" w:color="auto" w:fill="887550"/>
          </w:tcPr>
          <w:p w:rsidR="00A909A1" w:rsidRDefault="0041713C">
            <w:pPr>
              <w:widowControl w:val="0"/>
              <w:spacing w:before="119"/>
              <w:ind w:left="3057" w:right="3051"/>
              <w:jc w:val="center"/>
              <w:rPr>
                <w:rFonts w:ascii="Garamond" w:eastAsia="Garamond" w:hAnsi="Garamond" w:cs="Garamond"/>
                <w:b/>
                <w:sz w:val="24"/>
                <w:szCs w:val="24"/>
              </w:rPr>
            </w:pPr>
            <w:r>
              <w:rPr>
                <w:rFonts w:ascii="Garamond" w:eastAsia="Garamond" w:hAnsi="Garamond" w:cs="Garamond"/>
                <w:b/>
                <w:sz w:val="24"/>
                <w:szCs w:val="24"/>
              </w:rPr>
              <w:t>SINGAPORE</w:t>
            </w:r>
          </w:p>
          <w:p w:rsidR="00A909A1" w:rsidRDefault="0041713C">
            <w:pPr>
              <w:widowControl w:val="0"/>
              <w:spacing w:before="119"/>
              <w:ind w:left="3057" w:right="3051"/>
              <w:jc w:val="center"/>
              <w:rPr>
                <w:rFonts w:ascii="Garamond" w:eastAsia="Garamond" w:hAnsi="Garamond" w:cs="Garamond"/>
                <w:b/>
                <w:sz w:val="24"/>
                <w:szCs w:val="24"/>
              </w:rPr>
            </w:pPr>
            <w:r>
              <w:rPr>
                <w:rFonts w:ascii="Garamond" w:eastAsia="Garamond" w:hAnsi="Garamond" w:cs="Garamond"/>
                <w:b/>
                <w:sz w:val="24"/>
                <w:szCs w:val="24"/>
              </w:rPr>
              <w:t xml:space="preserve"> [Please introduce here the name of your country]</w:t>
            </w:r>
          </w:p>
        </w:tc>
      </w:tr>
      <w:tr w:rsidR="00A909A1" w:rsidTr="002F61E5">
        <w:trPr>
          <w:trHeight w:val="465"/>
        </w:trPr>
        <w:tc>
          <w:tcPr>
            <w:tcW w:w="10080" w:type="dxa"/>
            <w:gridSpan w:val="12"/>
            <w:shd w:val="clear" w:color="auto" w:fill="B9A989"/>
          </w:tcPr>
          <w:p w:rsidR="00A909A1" w:rsidRDefault="0041713C">
            <w:pPr>
              <w:widowControl w:val="0"/>
              <w:spacing w:before="120"/>
              <w:ind w:left="3059" w:right="3051"/>
              <w:jc w:val="center"/>
              <w:rPr>
                <w:rFonts w:ascii="Garamond" w:eastAsia="Garamond" w:hAnsi="Garamond" w:cs="Garamond"/>
                <w:b/>
                <w:sz w:val="20"/>
                <w:szCs w:val="20"/>
              </w:rPr>
            </w:pPr>
            <w:r>
              <w:rPr>
                <w:rFonts w:ascii="Garamond" w:eastAsia="Garamond" w:hAnsi="Garamond" w:cs="Garamond"/>
                <w:b/>
                <w:smallCaps/>
                <w:sz w:val="20"/>
                <w:szCs w:val="20"/>
              </w:rPr>
              <w:t>Competition Framework</w:t>
            </w:r>
          </w:p>
        </w:tc>
      </w:tr>
      <w:tr w:rsidR="00A909A1" w:rsidTr="002F61E5">
        <w:trPr>
          <w:trHeight w:val="180"/>
        </w:trPr>
        <w:tc>
          <w:tcPr>
            <w:tcW w:w="2355" w:type="dxa"/>
          </w:tcPr>
          <w:p w:rsidR="00A909A1" w:rsidRDefault="0041713C">
            <w:pPr>
              <w:widowControl w:val="0"/>
              <w:spacing w:before="1"/>
              <w:ind w:left="107"/>
              <w:rPr>
                <w:rFonts w:ascii="Garamond" w:eastAsia="Garamond" w:hAnsi="Garamond" w:cs="Garamond"/>
                <w:sz w:val="16"/>
                <w:szCs w:val="16"/>
              </w:rPr>
            </w:pPr>
            <w:r>
              <w:rPr>
                <w:rFonts w:ascii="Garamond" w:eastAsia="Garamond" w:hAnsi="Garamond" w:cs="Garamond"/>
                <w:sz w:val="16"/>
                <w:szCs w:val="16"/>
              </w:rPr>
              <w:t>Competition Law</w:t>
            </w:r>
          </w:p>
        </w:tc>
        <w:tc>
          <w:tcPr>
            <w:tcW w:w="7725" w:type="dxa"/>
            <w:gridSpan w:val="11"/>
          </w:tcPr>
          <w:p w:rsidR="00A909A1" w:rsidRDefault="00A909A1">
            <w:pPr>
              <w:widowControl w:val="0"/>
              <w:spacing w:before="1"/>
              <w:ind w:left="107"/>
              <w:rPr>
                <w:rFonts w:ascii="Garamond" w:eastAsia="Garamond" w:hAnsi="Garamond" w:cs="Garamond"/>
                <w:sz w:val="16"/>
                <w:szCs w:val="16"/>
              </w:rPr>
            </w:pPr>
          </w:p>
          <w:p w:rsidR="00A909A1" w:rsidRDefault="0041713C" w:rsidP="00C34750">
            <w:pPr>
              <w:widowControl w:val="0"/>
              <w:spacing w:before="1"/>
              <w:ind w:left="120" w:right="270"/>
              <w:jc w:val="both"/>
              <w:rPr>
                <w:rFonts w:ascii="Garamond" w:eastAsia="Garamond" w:hAnsi="Garamond" w:cs="Garamond"/>
                <w:sz w:val="16"/>
                <w:szCs w:val="16"/>
              </w:rPr>
            </w:pPr>
            <w:r>
              <w:rPr>
                <w:rFonts w:ascii="Garamond" w:eastAsia="Garamond" w:hAnsi="Garamond" w:cs="Garamond"/>
                <w:sz w:val="16"/>
                <w:szCs w:val="16"/>
              </w:rPr>
              <w:t xml:space="preserve">Competition Act (2004) </w:t>
            </w:r>
          </w:p>
          <w:p w:rsidR="00A909A1" w:rsidRDefault="00A909A1" w:rsidP="00C34750">
            <w:pPr>
              <w:widowControl w:val="0"/>
              <w:spacing w:before="1"/>
              <w:ind w:left="120" w:right="270"/>
              <w:jc w:val="both"/>
              <w:rPr>
                <w:rFonts w:ascii="Garamond" w:eastAsia="Garamond" w:hAnsi="Garamond" w:cs="Garamond"/>
                <w:sz w:val="16"/>
                <w:szCs w:val="16"/>
              </w:rPr>
            </w:pPr>
          </w:p>
          <w:p w:rsidR="00A909A1" w:rsidRDefault="0041713C" w:rsidP="00C34750">
            <w:pPr>
              <w:widowControl w:val="0"/>
              <w:spacing w:before="1"/>
              <w:ind w:left="120" w:right="270"/>
              <w:jc w:val="both"/>
              <w:rPr>
                <w:rFonts w:ascii="Garamond" w:eastAsia="Garamond" w:hAnsi="Garamond" w:cs="Garamond"/>
                <w:sz w:val="16"/>
                <w:szCs w:val="16"/>
              </w:rPr>
            </w:pPr>
            <w:r>
              <w:rPr>
                <w:rFonts w:ascii="Garamond" w:eastAsia="Garamond" w:hAnsi="Garamond" w:cs="Garamond"/>
                <w:sz w:val="16"/>
                <w:szCs w:val="16"/>
              </w:rPr>
              <w:t xml:space="preserve">It was amended </w:t>
            </w:r>
            <w:r>
              <w:rPr>
                <w:rFonts w:ascii="Garamond" w:eastAsia="Garamond" w:hAnsi="Garamond" w:cs="Garamond"/>
                <w:color w:val="303030"/>
                <w:sz w:val="16"/>
                <w:szCs w:val="16"/>
                <w:highlight w:val="white"/>
              </w:rPr>
              <w:t>by the Competition (Amendment) Bill 2007. The Bill amended the Competition Act’s merger regime to allow businesses to notify anticipated acquisitions, enable CCCS to accept commitments for mergers and empower CCCS to direct interim measures in merger situations. Another key change in 2007 was to empower CCCS to obtain documents or information for market inquiries and notifications.</w:t>
            </w:r>
          </w:p>
          <w:p w:rsidR="00A909A1" w:rsidRDefault="00A909A1" w:rsidP="00C34750">
            <w:pPr>
              <w:widowControl w:val="0"/>
              <w:spacing w:before="1"/>
              <w:ind w:left="107" w:right="270"/>
              <w:rPr>
                <w:rFonts w:ascii="Garamond" w:eastAsia="Garamond" w:hAnsi="Garamond" w:cs="Garamond"/>
                <w:sz w:val="16"/>
                <w:szCs w:val="16"/>
                <w:highlight w:val="yellow"/>
              </w:rPr>
            </w:pPr>
          </w:p>
          <w:p w:rsidR="00A909A1" w:rsidRPr="00C34750" w:rsidRDefault="00C34750" w:rsidP="009F3CB2">
            <w:pPr>
              <w:widowControl w:val="0"/>
              <w:spacing w:before="1"/>
              <w:ind w:left="107" w:right="270"/>
              <w:jc w:val="both"/>
              <w:rPr>
                <w:rFonts w:ascii="Garamond" w:eastAsia="Garamond" w:hAnsi="Garamond" w:cs="Garamond"/>
                <w:i/>
                <w:sz w:val="16"/>
                <w:szCs w:val="16"/>
              </w:rPr>
            </w:pPr>
            <w:r w:rsidRPr="00C34750">
              <w:rPr>
                <w:rFonts w:ascii="Garamond" w:eastAsia="Garamond" w:hAnsi="Garamond" w:cs="Garamond"/>
                <w:i/>
                <w:sz w:val="16"/>
                <w:szCs w:val="16"/>
              </w:rPr>
              <w:t>[</w:t>
            </w:r>
            <w:r w:rsidR="0041713C" w:rsidRPr="00C34750">
              <w:rPr>
                <w:rFonts w:ascii="Garamond" w:eastAsia="Garamond" w:hAnsi="Garamond" w:cs="Garamond"/>
                <w:i/>
                <w:sz w:val="16"/>
                <w:szCs w:val="16"/>
              </w:rPr>
              <w:t xml:space="preserve">Please Introduce the name of the laws constituting the National Competition Law Regime. Include the year of </w:t>
            </w:r>
            <w:proofErr w:type="spellStart"/>
            <w:r w:rsidR="0041713C" w:rsidRPr="00C34750">
              <w:rPr>
                <w:rFonts w:ascii="Garamond" w:eastAsia="Garamond" w:hAnsi="Garamond" w:cs="Garamond"/>
                <w:i/>
                <w:sz w:val="16"/>
                <w:szCs w:val="16"/>
              </w:rPr>
              <w:t>enaction</w:t>
            </w:r>
            <w:proofErr w:type="spellEnd"/>
            <w:r w:rsidR="0041713C" w:rsidRPr="00C34750">
              <w:rPr>
                <w:rFonts w:ascii="Garamond" w:eastAsia="Garamond" w:hAnsi="Garamond" w:cs="Garamond"/>
                <w:i/>
                <w:sz w:val="16"/>
                <w:szCs w:val="16"/>
              </w:rPr>
              <w:t xml:space="preserve"> and the corresponding amendments as well</w:t>
            </w:r>
            <w:r w:rsidRPr="00C34750">
              <w:rPr>
                <w:rFonts w:ascii="Garamond" w:eastAsia="Garamond" w:hAnsi="Garamond" w:cs="Garamond"/>
                <w:i/>
                <w:sz w:val="16"/>
                <w:szCs w:val="16"/>
              </w:rPr>
              <w:t>]</w:t>
            </w:r>
          </w:p>
          <w:p w:rsidR="00A909A1" w:rsidRDefault="00A909A1">
            <w:pPr>
              <w:widowControl w:val="0"/>
              <w:spacing w:before="1"/>
              <w:ind w:left="107"/>
              <w:rPr>
                <w:rFonts w:ascii="Garamond" w:eastAsia="Garamond" w:hAnsi="Garamond" w:cs="Garamond"/>
                <w:sz w:val="16"/>
                <w:szCs w:val="16"/>
              </w:rPr>
            </w:pPr>
          </w:p>
        </w:tc>
      </w:tr>
      <w:tr w:rsidR="00A909A1" w:rsidTr="002F61E5">
        <w:trPr>
          <w:trHeight w:val="539"/>
        </w:trPr>
        <w:tc>
          <w:tcPr>
            <w:tcW w:w="2355" w:type="dxa"/>
          </w:tcPr>
          <w:p w:rsidR="00A909A1" w:rsidRDefault="0041713C">
            <w:pPr>
              <w:widowControl w:val="0"/>
              <w:ind w:left="107"/>
              <w:rPr>
                <w:rFonts w:ascii="Garamond" w:eastAsia="Garamond" w:hAnsi="Garamond" w:cs="Garamond"/>
                <w:sz w:val="16"/>
                <w:szCs w:val="16"/>
                <w:highlight w:val="yellow"/>
              </w:rPr>
            </w:pPr>
            <w:r w:rsidRPr="00C34750">
              <w:rPr>
                <w:rFonts w:ascii="Garamond" w:eastAsia="Garamond" w:hAnsi="Garamond" w:cs="Garamond"/>
                <w:sz w:val="16"/>
                <w:szCs w:val="16"/>
              </w:rPr>
              <w:t>Competition Authority</w:t>
            </w:r>
          </w:p>
        </w:tc>
        <w:tc>
          <w:tcPr>
            <w:tcW w:w="7725" w:type="dxa"/>
            <w:gridSpan w:val="11"/>
          </w:tcPr>
          <w:p w:rsidR="00A909A1" w:rsidRDefault="0041713C" w:rsidP="00C34750">
            <w:pPr>
              <w:widowControl w:val="0"/>
              <w:ind w:left="120" w:right="270"/>
              <w:jc w:val="both"/>
              <w:rPr>
                <w:sz w:val="16"/>
                <w:szCs w:val="16"/>
              </w:rPr>
            </w:pPr>
            <w:r>
              <w:rPr>
                <w:rFonts w:ascii="Garamond" w:eastAsia="Garamond" w:hAnsi="Garamond" w:cs="Garamond"/>
                <w:sz w:val="16"/>
                <w:szCs w:val="16"/>
              </w:rPr>
              <w:t>Th</w:t>
            </w:r>
            <w:r>
              <w:rPr>
                <w:rFonts w:ascii="Garamond" w:eastAsia="Garamond" w:hAnsi="Garamond" w:cs="Garamond"/>
                <w:color w:val="303030"/>
                <w:sz w:val="16"/>
                <w:szCs w:val="16"/>
                <w:highlight w:val="white"/>
              </w:rPr>
              <w:t xml:space="preserve">e Competition Commission of Singapore (“CCS”) was established on 1 January 2005 to administer and enforce the Competition Act (the “Act”) 2004. </w:t>
            </w:r>
          </w:p>
          <w:p w:rsidR="00A909A1" w:rsidRDefault="00A909A1" w:rsidP="00C34750">
            <w:pPr>
              <w:widowControl w:val="0"/>
              <w:ind w:left="120" w:right="270"/>
              <w:jc w:val="both"/>
              <w:rPr>
                <w:rFonts w:ascii="Garamond" w:eastAsia="Garamond" w:hAnsi="Garamond" w:cs="Garamond"/>
                <w:color w:val="303030"/>
                <w:sz w:val="16"/>
                <w:szCs w:val="16"/>
                <w:highlight w:val="white"/>
              </w:rPr>
            </w:pPr>
          </w:p>
          <w:p w:rsidR="00A909A1" w:rsidRDefault="0041713C" w:rsidP="00C34750">
            <w:pPr>
              <w:widowControl w:val="0"/>
              <w:ind w:left="120" w:right="270"/>
              <w:jc w:val="both"/>
              <w:rPr>
                <w:color w:val="303030"/>
                <w:sz w:val="24"/>
                <w:szCs w:val="24"/>
                <w:highlight w:val="white"/>
              </w:rPr>
            </w:pPr>
            <w:r>
              <w:rPr>
                <w:rFonts w:ascii="Garamond" w:eastAsia="Garamond" w:hAnsi="Garamond" w:cs="Garamond"/>
                <w:color w:val="303030"/>
                <w:sz w:val="16"/>
                <w:szCs w:val="16"/>
                <w:highlight w:val="white"/>
              </w:rPr>
              <w:t>In 2018 it was renamed the Competition and Consumer Commission of Singapore (“CCCS”) and took on an additional function of administering the Consumer Protection (Fair Trading) Act 2003.</w:t>
            </w:r>
            <w:r>
              <w:rPr>
                <w:color w:val="303030"/>
                <w:sz w:val="24"/>
                <w:szCs w:val="24"/>
                <w:highlight w:val="white"/>
              </w:rPr>
              <w:t xml:space="preserve"> </w:t>
            </w:r>
          </w:p>
          <w:p w:rsidR="00A909A1" w:rsidRDefault="00A909A1" w:rsidP="00C34750">
            <w:pPr>
              <w:widowControl w:val="0"/>
              <w:ind w:left="120" w:right="270"/>
              <w:jc w:val="both"/>
              <w:rPr>
                <w:rFonts w:ascii="Garamond" w:eastAsia="Garamond" w:hAnsi="Garamond" w:cs="Garamond"/>
                <w:sz w:val="16"/>
                <w:szCs w:val="16"/>
              </w:rPr>
            </w:pPr>
          </w:p>
          <w:p w:rsidR="00A909A1" w:rsidRDefault="0041713C" w:rsidP="00C34750">
            <w:pPr>
              <w:widowControl w:val="0"/>
              <w:ind w:left="120" w:right="270"/>
              <w:jc w:val="both"/>
              <w:rPr>
                <w:rFonts w:ascii="Garamond" w:eastAsia="Garamond" w:hAnsi="Garamond" w:cs="Garamond"/>
                <w:sz w:val="16"/>
                <w:szCs w:val="16"/>
              </w:rPr>
            </w:pPr>
            <w:r>
              <w:rPr>
                <w:rFonts w:ascii="Garamond" w:eastAsia="Garamond" w:hAnsi="Garamond" w:cs="Garamond"/>
                <w:sz w:val="16"/>
                <w:szCs w:val="16"/>
              </w:rPr>
              <w:t xml:space="preserve">Website: </w:t>
            </w:r>
            <w:hyperlink r:id="rId5">
              <w:r>
                <w:rPr>
                  <w:rFonts w:ascii="Garamond" w:eastAsia="Garamond" w:hAnsi="Garamond" w:cs="Garamond"/>
                  <w:color w:val="1155CC"/>
                  <w:sz w:val="16"/>
                  <w:szCs w:val="16"/>
                  <w:u w:val="single"/>
                </w:rPr>
                <w:t>https://www.cccs.</w:t>
              </w:r>
              <w:r>
                <w:rPr>
                  <w:rFonts w:ascii="Garamond" w:eastAsia="Garamond" w:hAnsi="Garamond" w:cs="Garamond"/>
                  <w:color w:val="1155CC"/>
                  <w:sz w:val="16"/>
                  <w:szCs w:val="16"/>
                  <w:u w:val="single"/>
                </w:rPr>
                <w:t>g</w:t>
              </w:r>
              <w:r>
                <w:rPr>
                  <w:rFonts w:ascii="Garamond" w:eastAsia="Garamond" w:hAnsi="Garamond" w:cs="Garamond"/>
                  <w:color w:val="1155CC"/>
                  <w:sz w:val="16"/>
                  <w:szCs w:val="16"/>
                  <w:u w:val="single"/>
                </w:rPr>
                <w:t>ov.sg/</w:t>
              </w:r>
            </w:hyperlink>
          </w:p>
          <w:p w:rsidR="00A909A1" w:rsidRDefault="00A909A1" w:rsidP="009F3CB2">
            <w:pPr>
              <w:widowControl w:val="0"/>
              <w:ind w:right="270"/>
              <w:jc w:val="both"/>
              <w:rPr>
                <w:rFonts w:ascii="Garamond" w:eastAsia="Garamond" w:hAnsi="Garamond" w:cs="Garamond"/>
                <w:sz w:val="16"/>
                <w:szCs w:val="16"/>
              </w:rPr>
            </w:pPr>
          </w:p>
          <w:p w:rsidR="00A909A1" w:rsidRPr="00C34750" w:rsidRDefault="00C34750" w:rsidP="00C34750">
            <w:pPr>
              <w:widowControl w:val="0"/>
              <w:ind w:left="120" w:right="270"/>
              <w:jc w:val="both"/>
              <w:rPr>
                <w:rFonts w:ascii="Garamond" w:eastAsia="Garamond" w:hAnsi="Garamond" w:cs="Garamond"/>
                <w:i/>
                <w:sz w:val="16"/>
                <w:szCs w:val="16"/>
              </w:rPr>
            </w:pPr>
            <w:r w:rsidRPr="00C34750">
              <w:rPr>
                <w:rFonts w:ascii="Garamond" w:eastAsia="Garamond" w:hAnsi="Garamond" w:cs="Garamond"/>
                <w:i/>
                <w:sz w:val="16"/>
                <w:szCs w:val="16"/>
              </w:rPr>
              <w:t>[</w:t>
            </w:r>
            <w:r w:rsidR="0041713C" w:rsidRPr="00C34750">
              <w:rPr>
                <w:rFonts w:ascii="Garamond" w:eastAsia="Garamond" w:hAnsi="Garamond" w:cs="Garamond"/>
                <w:i/>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A909A1" w:rsidRDefault="00A909A1">
            <w:pPr>
              <w:widowControl w:val="0"/>
              <w:ind w:left="467"/>
              <w:rPr>
                <w:rFonts w:ascii="Garamond" w:eastAsia="Garamond" w:hAnsi="Garamond" w:cs="Garamond"/>
                <w:sz w:val="16"/>
                <w:szCs w:val="16"/>
              </w:rPr>
            </w:pPr>
          </w:p>
          <w:p w:rsidR="00A909A1" w:rsidRDefault="00A909A1">
            <w:pPr>
              <w:widowControl w:val="0"/>
              <w:ind w:left="107"/>
              <w:rPr>
                <w:rFonts w:ascii="Garamond" w:eastAsia="Garamond" w:hAnsi="Garamond" w:cs="Garamond"/>
                <w:sz w:val="16"/>
                <w:szCs w:val="16"/>
              </w:rPr>
            </w:pPr>
          </w:p>
        </w:tc>
      </w:tr>
      <w:tr w:rsidR="00A909A1" w:rsidTr="002F61E5">
        <w:trPr>
          <w:trHeight w:val="465"/>
        </w:trPr>
        <w:tc>
          <w:tcPr>
            <w:tcW w:w="10080" w:type="dxa"/>
            <w:gridSpan w:val="12"/>
            <w:shd w:val="clear" w:color="auto" w:fill="B9A989"/>
          </w:tcPr>
          <w:p w:rsidR="00A909A1" w:rsidRDefault="0041713C">
            <w:pPr>
              <w:widowControl w:val="0"/>
              <w:spacing w:before="119"/>
              <w:ind w:left="3840" w:right="3834"/>
              <w:jc w:val="center"/>
              <w:rPr>
                <w:rFonts w:ascii="Garamond" w:eastAsia="Garamond" w:hAnsi="Garamond" w:cs="Garamond"/>
                <w:b/>
                <w:sz w:val="20"/>
                <w:szCs w:val="20"/>
              </w:rPr>
            </w:pPr>
            <w:r>
              <w:rPr>
                <w:rFonts w:ascii="Garamond" w:eastAsia="Garamond" w:hAnsi="Garamond" w:cs="Garamond"/>
                <w:b/>
                <w:smallCaps/>
                <w:sz w:val="20"/>
                <w:szCs w:val="20"/>
              </w:rPr>
              <w:t>Policy-Making Agents</w:t>
            </w:r>
          </w:p>
          <w:p w:rsidR="00A909A1" w:rsidRDefault="0041713C">
            <w:pPr>
              <w:widowControl w:val="0"/>
              <w:spacing w:before="119"/>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-Diversification-</w:t>
            </w:r>
          </w:p>
        </w:tc>
      </w:tr>
      <w:tr w:rsidR="00A909A1" w:rsidTr="002F61E5">
        <w:trPr>
          <w:trHeight w:val="465"/>
        </w:trPr>
        <w:tc>
          <w:tcPr>
            <w:tcW w:w="5265" w:type="dxa"/>
            <w:gridSpan w:val="7"/>
            <w:shd w:val="clear" w:color="auto" w:fill="auto"/>
          </w:tcPr>
          <w:p w:rsidR="00A909A1" w:rsidRDefault="0041713C">
            <w:pPr>
              <w:widowControl w:val="0"/>
              <w:tabs>
                <w:tab w:val="left" w:pos="3360"/>
              </w:tabs>
              <w:spacing w:before="119"/>
              <w:ind w:left="107" w:right="2303"/>
              <w:rPr>
                <w:rFonts w:ascii="Garamond" w:eastAsia="Garamond" w:hAnsi="Garamond" w:cs="Garamond"/>
                <w:b/>
                <w:smallCaps/>
                <w:sz w:val="20"/>
                <w:szCs w:val="20"/>
              </w:rPr>
            </w:pPr>
            <w:r>
              <w:rPr>
                <w:rFonts w:ascii="Garamond" w:eastAsia="Garamond" w:hAnsi="Garamond" w:cs="Garamond"/>
                <w:sz w:val="16"/>
                <w:szCs w:val="16"/>
              </w:rPr>
              <w:t>How many agencies are responsible for competition enforcement?</w:t>
            </w:r>
          </w:p>
        </w:tc>
        <w:tc>
          <w:tcPr>
            <w:tcW w:w="4815" w:type="dxa"/>
            <w:gridSpan w:val="5"/>
            <w:shd w:val="clear" w:color="auto" w:fill="auto"/>
          </w:tcPr>
          <w:p w:rsidR="00A909A1" w:rsidRDefault="0041713C" w:rsidP="00C34750">
            <w:pPr>
              <w:widowControl w:val="0"/>
              <w:spacing w:before="119"/>
              <w:ind w:left="90" w:right="270"/>
              <w:jc w:val="both"/>
              <w:rPr>
                <w:rFonts w:ascii="Garamond" w:eastAsia="Garamond" w:hAnsi="Garamond" w:cs="Garamond"/>
                <w:sz w:val="16"/>
                <w:szCs w:val="16"/>
              </w:rPr>
            </w:pPr>
            <w:r>
              <w:rPr>
                <w:rFonts w:ascii="Garamond" w:eastAsia="Garamond" w:hAnsi="Garamond" w:cs="Garamond"/>
                <w:sz w:val="16"/>
                <w:szCs w:val="16"/>
              </w:rPr>
              <w:t>The Competition Act is enforced by the CCCS</w:t>
            </w:r>
          </w:p>
          <w:p w:rsidR="00A909A1" w:rsidRDefault="0041713C" w:rsidP="009F3CB2">
            <w:pPr>
              <w:widowControl w:val="0"/>
              <w:spacing w:before="119"/>
              <w:ind w:left="90" w:right="180"/>
              <w:jc w:val="both"/>
              <w:rPr>
                <w:rFonts w:ascii="Garamond" w:eastAsia="Garamond" w:hAnsi="Garamond" w:cs="Garamond"/>
                <w:sz w:val="16"/>
                <w:szCs w:val="16"/>
              </w:rPr>
            </w:pPr>
            <w:r>
              <w:rPr>
                <w:rFonts w:ascii="Garamond" w:eastAsia="Garamond" w:hAnsi="Garamond" w:cs="Garamond"/>
                <w:sz w:val="16"/>
                <w:szCs w:val="16"/>
              </w:rPr>
              <w:t xml:space="preserve">The CCCS </w:t>
            </w:r>
            <w:r>
              <w:rPr>
                <w:rFonts w:ascii="Garamond" w:eastAsia="Garamond" w:hAnsi="Garamond" w:cs="Garamond"/>
                <w:color w:val="303030"/>
                <w:sz w:val="16"/>
                <w:szCs w:val="16"/>
              </w:rPr>
              <w:t xml:space="preserve">administers and enforces the Competition Act 2004 which empowers CCCS to investigate and adjudicate anti-competitive activities, issue directions to stop and/or prevent anti-competitive activities and impose financial penalties. </w:t>
            </w:r>
          </w:p>
          <w:p w:rsidR="00A909A1" w:rsidRDefault="0041713C" w:rsidP="00C34750">
            <w:pPr>
              <w:widowControl w:val="0"/>
              <w:spacing w:before="119"/>
              <w:ind w:left="90" w:right="270"/>
              <w:jc w:val="both"/>
              <w:rPr>
                <w:rFonts w:ascii="Garamond" w:eastAsia="Garamond" w:hAnsi="Garamond" w:cs="Garamond"/>
                <w:sz w:val="16"/>
                <w:szCs w:val="16"/>
              </w:rPr>
            </w:pPr>
            <w:r w:rsidRPr="00C34750">
              <w:rPr>
                <w:rFonts w:ascii="Garamond" w:eastAsia="Garamond" w:hAnsi="Garamond" w:cs="Garamond"/>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A909A1" w:rsidRDefault="00A909A1">
            <w:pPr>
              <w:widowControl w:val="0"/>
              <w:spacing w:before="119"/>
              <w:ind w:left="467" w:right="86"/>
              <w:jc w:val="both"/>
              <w:rPr>
                <w:rFonts w:ascii="Garamond" w:eastAsia="Garamond" w:hAnsi="Garamond" w:cs="Garamond"/>
                <w:sz w:val="16"/>
                <w:szCs w:val="16"/>
              </w:rPr>
            </w:pPr>
          </w:p>
          <w:p w:rsidR="00A909A1" w:rsidRDefault="00A909A1">
            <w:pPr>
              <w:widowControl w:val="0"/>
              <w:spacing w:before="119"/>
              <w:ind w:left="107" w:right="86"/>
              <w:rPr>
                <w:rFonts w:ascii="Garamond" w:eastAsia="Garamond" w:hAnsi="Garamond" w:cs="Garamond"/>
                <w:sz w:val="16"/>
                <w:szCs w:val="16"/>
              </w:rPr>
            </w:pPr>
          </w:p>
        </w:tc>
      </w:tr>
      <w:tr w:rsidR="00A909A1" w:rsidTr="002F61E5">
        <w:trPr>
          <w:trHeight w:val="465"/>
        </w:trPr>
        <w:tc>
          <w:tcPr>
            <w:tcW w:w="5265" w:type="dxa"/>
            <w:gridSpan w:val="7"/>
            <w:shd w:val="clear" w:color="auto" w:fill="auto"/>
          </w:tcPr>
          <w:p w:rsidR="00A909A1" w:rsidRDefault="0041713C" w:rsidP="00C34750">
            <w:pPr>
              <w:widowControl w:val="0"/>
              <w:spacing w:before="119"/>
              <w:ind w:left="140" w:right="2303"/>
              <w:rPr>
                <w:rFonts w:ascii="Garamond" w:eastAsia="Garamond" w:hAnsi="Garamond" w:cs="Garamond"/>
                <w:b/>
                <w:smallCaps/>
                <w:sz w:val="20"/>
                <w:szCs w:val="20"/>
              </w:rPr>
            </w:pPr>
            <w:r>
              <w:rPr>
                <w:rFonts w:ascii="Garamond" w:eastAsia="Garamond" w:hAnsi="Garamond" w:cs="Garamond"/>
                <w:sz w:val="16"/>
                <w:szCs w:val="16"/>
              </w:rPr>
              <w:t>Do sector regulators have a competition policy enforcement mandate?</w:t>
            </w:r>
          </w:p>
        </w:tc>
        <w:tc>
          <w:tcPr>
            <w:tcW w:w="4815" w:type="dxa"/>
            <w:gridSpan w:val="5"/>
            <w:shd w:val="clear" w:color="auto" w:fill="auto"/>
          </w:tcPr>
          <w:p w:rsidR="00A909A1" w:rsidRDefault="0041713C" w:rsidP="003B4E3B">
            <w:pPr>
              <w:widowControl w:val="0"/>
              <w:shd w:val="clear" w:color="auto" w:fill="FFFFFF"/>
              <w:ind w:left="90" w:right="270"/>
              <w:jc w:val="both"/>
              <w:rPr>
                <w:rFonts w:ascii="Garamond" w:eastAsia="Garamond" w:hAnsi="Garamond" w:cs="Garamond"/>
                <w:color w:val="303030"/>
                <w:sz w:val="16"/>
                <w:szCs w:val="16"/>
              </w:rPr>
            </w:pPr>
            <w:r>
              <w:rPr>
                <w:rFonts w:ascii="Garamond" w:eastAsia="Garamond" w:hAnsi="Garamond" w:cs="Garamond"/>
                <w:color w:val="303030"/>
                <w:sz w:val="16"/>
                <w:szCs w:val="16"/>
              </w:rPr>
              <w:t>The Competition Act applies to commercial and economic activities carried on by private sector entities in all sectors, other than matters or mergers excluded as specified in the Third and Fourth Schedules of the Act</w:t>
            </w:r>
            <w:r w:rsidR="009F3CB2">
              <w:rPr>
                <w:rFonts w:ascii="Garamond" w:eastAsia="Garamond" w:hAnsi="Garamond" w:cs="Garamond"/>
                <w:color w:val="303030"/>
                <w:sz w:val="16"/>
                <w:szCs w:val="16"/>
              </w:rPr>
              <w:t>.</w:t>
            </w:r>
          </w:p>
          <w:p w:rsidR="00C34750" w:rsidRDefault="00C34750" w:rsidP="003B4E3B">
            <w:pPr>
              <w:widowControl w:val="0"/>
              <w:shd w:val="clear" w:color="auto" w:fill="FFFFFF"/>
              <w:ind w:left="90" w:right="270"/>
              <w:jc w:val="both"/>
              <w:rPr>
                <w:rFonts w:ascii="Garamond" w:eastAsia="Garamond" w:hAnsi="Garamond" w:cs="Garamond"/>
                <w:color w:val="303030"/>
                <w:sz w:val="16"/>
                <w:szCs w:val="16"/>
              </w:rPr>
            </w:pPr>
          </w:p>
          <w:p w:rsidR="00C34750" w:rsidRDefault="0041713C" w:rsidP="003B4E3B">
            <w:pPr>
              <w:widowControl w:val="0"/>
              <w:shd w:val="clear" w:color="auto" w:fill="FFFFFF"/>
              <w:ind w:left="90" w:right="270"/>
              <w:jc w:val="both"/>
              <w:rPr>
                <w:rFonts w:ascii="Garamond" w:eastAsia="Garamond" w:hAnsi="Garamond" w:cs="Garamond"/>
                <w:color w:val="303030"/>
                <w:sz w:val="16"/>
                <w:szCs w:val="16"/>
              </w:rPr>
            </w:pPr>
            <w:r w:rsidRPr="00C34750">
              <w:rPr>
                <w:rFonts w:ascii="Garamond" w:eastAsia="Garamond" w:hAnsi="Garamond" w:cs="Garamond"/>
                <w:color w:val="303030"/>
                <w:sz w:val="16"/>
                <w:szCs w:val="16"/>
              </w:rPr>
              <w:t xml:space="preserve">There are some sector regulators excluded because they have their own </w:t>
            </w:r>
            <w:r w:rsidRPr="00C34750">
              <w:rPr>
                <w:rFonts w:ascii="Garamond" w:eastAsia="Garamond" w:hAnsi="Garamond" w:cs="Garamond"/>
                <w:color w:val="303030"/>
                <w:sz w:val="16"/>
                <w:szCs w:val="16"/>
              </w:rPr>
              <w:lastRenderedPageBreak/>
              <w:t xml:space="preserve">mandates: </w:t>
            </w:r>
          </w:p>
          <w:p w:rsidR="00A909A1" w:rsidRDefault="0041713C" w:rsidP="003B4E3B">
            <w:pPr>
              <w:widowControl w:val="0"/>
              <w:shd w:val="clear" w:color="auto" w:fill="FFFFFF"/>
              <w:ind w:left="90" w:right="270"/>
              <w:jc w:val="both"/>
              <w:rPr>
                <w:rFonts w:ascii="Garamond" w:eastAsia="Garamond" w:hAnsi="Garamond" w:cs="Garamond"/>
                <w:color w:val="303030"/>
                <w:sz w:val="16"/>
                <w:szCs w:val="16"/>
              </w:rPr>
            </w:pPr>
            <w:r>
              <w:rPr>
                <w:rFonts w:ascii="Garamond" w:eastAsia="Garamond" w:hAnsi="Garamond" w:cs="Garamond"/>
                <w:color w:val="303030"/>
                <w:sz w:val="16"/>
                <w:szCs w:val="16"/>
                <w:highlight w:val="white"/>
              </w:rPr>
              <w:t>Energy Market Authority (EMA)</w:t>
            </w:r>
            <w:r w:rsidR="00C34750">
              <w:rPr>
                <w:rFonts w:ascii="Garamond" w:eastAsia="Garamond" w:hAnsi="Garamond" w:cs="Garamond"/>
                <w:color w:val="303030"/>
                <w:sz w:val="16"/>
                <w:szCs w:val="16"/>
                <w:highlight w:val="white"/>
              </w:rPr>
              <w:t>;</w:t>
            </w:r>
          </w:p>
          <w:p w:rsidR="00A909A1" w:rsidRDefault="0041713C" w:rsidP="003B4E3B">
            <w:pPr>
              <w:widowControl w:val="0"/>
              <w:shd w:val="clear" w:color="auto" w:fill="FFFFFF"/>
              <w:ind w:left="90" w:right="270"/>
              <w:jc w:val="both"/>
              <w:rPr>
                <w:rFonts w:ascii="Garamond" w:eastAsia="Garamond" w:hAnsi="Garamond" w:cs="Garamond"/>
                <w:color w:val="303030"/>
                <w:sz w:val="16"/>
                <w:szCs w:val="16"/>
                <w:highlight w:val="white"/>
              </w:rPr>
            </w:pPr>
            <w:proofErr w:type="spellStart"/>
            <w:r>
              <w:rPr>
                <w:rFonts w:ascii="Garamond" w:eastAsia="Garamond" w:hAnsi="Garamond" w:cs="Garamond"/>
                <w:color w:val="303030"/>
                <w:sz w:val="16"/>
                <w:szCs w:val="16"/>
                <w:highlight w:val="white"/>
              </w:rPr>
              <w:t>Infocomm</w:t>
            </w:r>
            <w:proofErr w:type="spellEnd"/>
            <w:r>
              <w:rPr>
                <w:rFonts w:ascii="Garamond" w:eastAsia="Garamond" w:hAnsi="Garamond" w:cs="Garamond"/>
                <w:color w:val="303030"/>
                <w:sz w:val="16"/>
                <w:szCs w:val="16"/>
                <w:highlight w:val="white"/>
              </w:rPr>
              <w:t xml:space="preserve"> Media Development Authority of Singapore (IMDA)</w:t>
            </w:r>
            <w:r w:rsidR="00C34750">
              <w:rPr>
                <w:rFonts w:ascii="Garamond" w:eastAsia="Garamond" w:hAnsi="Garamond" w:cs="Garamond"/>
                <w:color w:val="303030"/>
                <w:sz w:val="16"/>
                <w:szCs w:val="16"/>
                <w:highlight w:val="white"/>
              </w:rPr>
              <w:t>;</w:t>
            </w:r>
          </w:p>
          <w:p w:rsidR="00A909A1" w:rsidRDefault="0041713C" w:rsidP="003B4E3B">
            <w:pPr>
              <w:widowControl w:val="0"/>
              <w:shd w:val="clear" w:color="auto" w:fill="FFFFFF"/>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Ministry of Home Affairs/Singapore Police Force (MHA/SPF)</w:t>
            </w:r>
            <w:r w:rsidR="00C34750">
              <w:rPr>
                <w:rFonts w:ascii="Garamond" w:eastAsia="Garamond" w:hAnsi="Garamond" w:cs="Garamond"/>
                <w:color w:val="303030"/>
                <w:sz w:val="16"/>
                <w:szCs w:val="16"/>
                <w:highlight w:val="white"/>
              </w:rPr>
              <w:t>;</w:t>
            </w:r>
          </w:p>
          <w:p w:rsidR="00A909A1" w:rsidRDefault="0041713C" w:rsidP="003B4E3B">
            <w:pPr>
              <w:widowControl w:val="0"/>
              <w:shd w:val="clear" w:color="auto" w:fill="FFFFFF"/>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Public Utilities Board (PUB) and National Environment Agency (NEA</w:t>
            </w:r>
            <w:r w:rsidR="00C34750">
              <w:rPr>
                <w:rFonts w:ascii="Garamond" w:eastAsia="Garamond" w:hAnsi="Garamond" w:cs="Garamond"/>
                <w:color w:val="303030"/>
                <w:sz w:val="16"/>
                <w:szCs w:val="16"/>
                <w:highlight w:val="white"/>
              </w:rPr>
              <w:t>;</w:t>
            </w:r>
          </w:p>
          <w:p w:rsidR="00A909A1" w:rsidRDefault="0041713C" w:rsidP="003B4E3B">
            <w:pPr>
              <w:widowControl w:val="0"/>
              <w:shd w:val="clear" w:color="auto" w:fill="FFFFFF"/>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Maritime and Port Authority of Singapore (MPA)</w:t>
            </w:r>
            <w:r w:rsidR="00C34750">
              <w:rPr>
                <w:rFonts w:ascii="Garamond" w:eastAsia="Garamond" w:hAnsi="Garamond" w:cs="Garamond"/>
                <w:color w:val="303030"/>
                <w:sz w:val="16"/>
                <w:szCs w:val="16"/>
                <w:highlight w:val="white"/>
              </w:rPr>
              <w:t>;</w:t>
            </w:r>
          </w:p>
          <w:p w:rsidR="00A909A1" w:rsidRDefault="0041713C" w:rsidP="003B4E3B">
            <w:pPr>
              <w:widowControl w:val="0"/>
              <w:shd w:val="clear" w:color="auto" w:fill="FFFFFF"/>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Public Utilities Board (PUB) and National Environment Agency (NEA</w:t>
            </w:r>
            <w:r w:rsidR="00C34750">
              <w:rPr>
                <w:rFonts w:ascii="Garamond" w:eastAsia="Garamond" w:hAnsi="Garamond" w:cs="Garamond"/>
                <w:color w:val="303030"/>
                <w:sz w:val="16"/>
                <w:szCs w:val="16"/>
                <w:highlight w:val="white"/>
              </w:rPr>
              <w:t>);</w:t>
            </w:r>
          </w:p>
          <w:p w:rsidR="00A909A1" w:rsidRDefault="0041713C" w:rsidP="003B4E3B">
            <w:pPr>
              <w:widowControl w:val="0"/>
              <w:shd w:val="clear" w:color="auto" w:fill="FFFFFF"/>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Monetary Authority of Singapore (MAS)</w:t>
            </w:r>
            <w:r w:rsidR="00C34750">
              <w:rPr>
                <w:rFonts w:ascii="Garamond" w:eastAsia="Garamond" w:hAnsi="Garamond" w:cs="Garamond"/>
                <w:color w:val="303030"/>
                <w:sz w:val="16"/>
                <w:szCs w:val="16"/>
                <w:highlight w:val="white"/>
              </w:rPr>
              <w:t>;</w:t>
            </w:r>
          </w:p>
          <w:p w:rsidR="003B4E3B" w:rsidRDefault="0041713C" w:rsidP="003B4E3B">
            <w:pPr>
              <w:widowControl w:val="0"/>
              <w:shd w:val="clear" w:color="auto" w:fill="FFFFFF"/>
              <w:spacing w:after="200"/>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Land Transport Authority (LTA) and the Public Transport Council (PTC)</w:t>
            </w:r>
            <w:r w:rsidR="003B4E3B">
              <w:rPr>
                <w:rFonts w:ascii="Garamond" w:eastAsia="Garamond" w:hAnsi="Garamond" w:cs="Garamond"/>
                <w:color w:val="303030"/>
                <w:sz w:val="16"/>
                <w:szCs w:val="16"/>
                <w:highlight w:val="white"/>
              </w:rPr>
              <w:t>.</w:t>
            </w:r>
          </w:p>
          <w:p w:rsidR="00A909A1" w:rsidRPr="003B4E3B" w:rsidRDefault="0041713C" w:rsidP="003B4E3B">
            <w:pPr>
              <w:widowControl w:val="0"/>
              <w:shd w:val="clear" w:color="auto" w:fill="FFFFFF"/>
              <w:spacing w:after="200"/>
              <w:ind w:left="90" w:right="270"/>
              <w:jc w:val="both"/>
              <w:rPr>
                <w:rFonts w:ascii="Garamond" w:eastAsia="Garamond" w:hAnsi="Garamond" w:cs="Garamond"/>
                <w:color w:val="303030"/>
                <w:sz w:val="16"/>
                <w:szCs w:val="16"/>
                <w:highlight w:val="white"/>
              </w:rPr>
            </w:pPr>
            <w:r w:rsidRPr="003B4E3B">
              <w:rPr>
                <w:rFonts w:ascii="Garamond" w:eastAsia="Garamond" w:hAnsi="Garamond" w:cs="Garamond"/>
                <w:i/>
                <w:sz w:val="16"/>
                <w:szCs w:val="16"/>
              </w:rPr>
              <w:t>[Please introduce the name agencies that have powers to enforce any aspect of competition law, including merger control, in specific sectors. Introduce the relevant provisions on which their powers are based]</w:t>
            </w:r>
          </w:p>
        </w:tc>
      </w:tr>
      <w:tr w:rsidR="00A909A1" w:rsidTr="002F61E5">
        <w:trPr>
          <w:trHeight w:val="465"/>
        </w:trPr>
        <w:tc>
          <w:tcPr>
            <w:tcW w:w="5265" w:type="dxa"/>
            <w:gridSpan w:val="7"/>
            <w:shd w:val="clear" w:color="auto" w:fill="auto"/>
          </w:tcPr>
          <w:p w:rsidR="00A909A1" w:rsidRDefault="0041713C">
            <w:pPr>
              <w:widowControl w:val="0"/>
              <w:spacing w:before="119"/>
              <w:ind w:left="107" w:right="2303"/>
              <w:rPr>
                <w:rFonts w:ascii="Garamond" w:eastAsia="Garamond" w:hAnsi="Garamond" w:cs="Garamond"/>
                <w:b/>
                <w:smallCaps/>
                <w:sz w:val="20"/>
                <w:szCs w:val="20"/>
              </w:rPr>
            </w:pPr>
            <w:r>
              <w:rPr>
                <w:rFonts w:ascii="Garamond" w:eastAsia="Garamond" w:hAnsi="Garamond" w:cs="Garamond"/>
                <w:sz w:val="16"/>
                <w:szCs w:val="16"/>
              </w:rPr>
              <w:lastRenderedPageBreak/>
              <w:t>Have the Competition Authority and other agencies signed protocols or memoranda of understanding with sector regulators?</w:t>
            </w:r>
          </w:p>
        </w:tc>
        <w:tc>
          <w:tcPr>
            <w:tcW w:w="4815" w:type="dxa"/>
            <w:gridSpan w:val="5"/>
            <w:shd w:val="clear" w:color="auto" w:fill="auto"/>
          </w:tcPr>
          <w:p w:rsidR="00A909A1" w:rsidRDefault="0041713C" w:rsidP="003B4E3B">
            <w:pPr>
              <w:widowControl w:val="0"/>
              <w:spacing w:before="119"/>
              <w:ind w:left="90" w:right="27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CCCS facilitates the Community of Practice for Competition and Economic Regulations (COPCOMER). COPCOMER serves as a platform for CCCS and participating sector regulators to share experiences and exchange ideas on competition and regulatory issues.</w:t>
            </w:r>
          </w:p>
          <w:p w:rsidR="00A909A1" w:rsidRDefault="003B4E3B" w:rsidP="003B4E3B">
            <w:pPr>
              <w:widowControl w:val="0"/>
              <w:spacing w:before="119"/>
              <w:ind w:left="90" w:right="270"/>
              <w:jc w:val="both"/>
              <w:rPr>
                <w:rFonts w:ascii="Garamond" w:eastAsia="Garamond" w:hAnsi="Garamond" w:cs="Garamond"/>
                <w:i/>
                <w:sz w:val="16"/>
                <w:szCs w:val="16"/>
              </w:rPr>
            </w:pPr>
            <w:r w:rsidRPr="003B4E3B">
              <w:rPr>
                <w:rFonts w:ascii="Garamond" w:eastAsia="Garamond" w:hAnsi="Garamond" w:cs="Garamond"/>
                <w:i/>
                <w:sz w:val="16"/>
                <w:szCs w:val="16"/>
              </w:rPr>
              <w:t>[</w:t>
            </w:r>
            <w:r w:rsidR="0041713C" w:rsidRPr="003B4E3B">
              <w:rPr>
                <w:rFonts w:ascii="Garamond" w:eastAsia="Garamond" w:hAnsi="Garamond" w:cs="Garamond"/>
                <w:i/>
                <w:sz w:val="16"/>
                <w:szCs w:val="16"/>
              </w:rPr>
              <w:t>Please mention here any provision or interinstitutional agreement that allows the competition authorities to coordinate behavior to effectively enforce competition law</w:t>
            </w:r>
            <w:r w:rsidRPr="003B4E3B">
              <w:rPr>
                <w:rFonts w:ascii="Garamond" w:eastAsia="Garamond" w:hAnsi="Garamond" w:cs="Garamond"/>
                <w:i/>
                <w:sz w:val="16"/>
                <w:szCs w:val="16"/>
              </w:rPr>
              <w:t>]</w:t>
            </w:r>
          </w:p>
          <w:p w:rsidR="003B4E3B" w:rsidRPr="003B4E3B" w:rsidRDefault="003B4E3B" w:rsidP="003B4E3B">
            <w:pPr>
              <w:widowControl w:val="0"/>
              <w:spacing w:before="119"/>
              <w:ind w:left="90" w:right="270"/>
              <w:jc w:val="both"/>
              <w:rPr>
                <w:rFonts w:ascii="Garamond" w:eastAsia="Garamond" w:hAnsi="Garamond" w:cs="Garamond"/>
                <w:b/>
                <w:i/>
                <w:smallCaps/>
                <w:sz w:val="20"/>
                <w:szCs w:val="20"/>
              </w:rPr>
            </w:pPr>
          </w:p>
        </w:tc>
      </w:tr>
      <w:tr w:rsidR="00A909A1" w:rsidTr="002F61E5">
        <w:trPr>
          <w:trHeight w:val="465"/>
        </w:trPr>
        <w:tc>
          <w:tcPr>
            <w:tcW w:w="10080" w:type="dxa"/>
            <w:gridSpan w:val="12"/>
            <w:shd w:val="clear" w:color="auto" w:fill="B9A989"/>
          </w:tcPr>
          <w:p w:rsidR="00A909A1" w:rsidRDefault="0041713C">
            <w:pPr>
              <w:widowControl w:val="0"/>
              <w:spacing w:before="119"/>
              <w:ind w:left="3059" w:right="3050"/>
              <w:jc w:val="center"/>
              <w:rPr>
                <w:rFonts w:ascii="Garamond" w:eastAsia="Garamond" w:hAnsi="Garamond" w:cs="Garamond"/>
                <w:b/>
                <w:smallCaps/>
                <w:sz w:val="20"/>
                <w:szCs w:val="20"/>
              </w:rPr>
            </w:pPr>
            <w:r>
              <w:rPr>
                <w:rFonts w:ascii="Garamond" w:eastAsia="Garamond" w:hAnsi="Garamond" w:cs="Garamond"/>
                <w:b/>
                <w:smallCaps/>
                <w:sz w:val="20"/>
                <w:szCs w:val="20"/>
              </w:rPr>
              <w:t>Disaggregated Functions—Prosecutorial Model</w:t>
            </w:r>
          </w:p>
        </w:tc>
      </w:tr>
      <w:tr w:rsidR="00A909A1" w:rsidTr="002F61E5">
        <w:trPr>
          <w:trHeight w:val="465"/>
        </w:trPr>
        <w:tc>
          <w:tcPr>
            <w:tcW w:w="4170" w:type="dxa"/>
            <w:gridSpan w:val="5"/>
            <w:shd w:val="clear" w:color="auto" w:fill="auto"/>
          </w:tcPr>
          <w:p w:rsidR="00A909A1" w:rsidRDefault="0041713C" w:rsidP="003B4E3B">
            <w:pPr>
              <w:widowControl w:val="0"/>
              <w:spacing w:before="119"/>
              <w:ind w:left="140" w:right="2207"/>
              <w:rPr>
                <w:rFonts w:ascii="Garamond" w:eastAsia="Garamond" w:hAnsi="Garamond" w:cs="Garamond"/>
                <w:b/>
                <w:smallCaps/>
                <w:sz w:val="16"/>
                <w:szCs w:val="16"/>
              </w:rPr>
            </w:pPr>
            <w:r>
              <w:rPr>
                <w:rFonts w:ascii="Garamond" w:eastAsia="Garamond" w:hAnsi="Garamond" w:cs="Garamond"/>
                <w:sz w:val="16"/>
                <w:szCs w:val="16"/>
              </w:rPr>
              <w:t>Are there different authorities or agencies that make the decision to investigate and the final ruling in the cases?</w:t>
            </w:r>
          </w:p>
        </w:tc>
        <w:tc>
          <w:tcPr>
            <w:tcW w:w="1620" w:type="dxa"/>
            <w:gridSpan w:val="3"/>
            <w:shd w:val="clear" w:color="auto" w:fill="auto"/>
          </w:tcPr>
          <w:p w:rsidR="00A909A1" w:rsidRDefault="00A909A1">
            <w:pPr>
              <w:widowControl w:val="0"/>
              <w:jc w:val="center"/>
              <w:rPr>
                <w:rFonts w:ascii="Garamond" w:eastAsia="Garamond" w:hAnsi="Garamond" w:cs="Garamond"/>
                <w:sz w:val="16"/>
                <w:szCs w:val="16"/>
                <w:highlight w:val="yellow"/>
              </w:rPr>
            </w:pPr>
          </w:p>
          <w:p w:rsidR="00A909A1" w:rsidRDefault="0041713C">
            <w:pPr>
              <w:widowControl w:val="0"/>
              <w:jc w:val="center"/>
              <w:rPr>
                <w:rFonts w:ascii="Garamond" w:eastAsia="Garamond" w:hAnsi="Garamond" w:cs="Garamond"/>
                <w:sz w:val="16"/>
                <w:szCs w:val="16"/>
              </w:rPr>
            </w:pPr>
            <w:r>
              <w:rPr>
                <w:rFonts w:ascii="Garamond" w:eastAsia="Garamond" w:hAnsi="Garamond" w:cs="Garamond"/>
                <w:sz w:val="16"/>
                <w:szCs w:val="16"/>
              </w:rPr>
              <w:t>N</w:t>
            </w:r>
            <w:r w:rsidR="003B4E3B">
              <w:rPr>
                <w:rFonts w:ascii="Garamond" w:eastAsia="Garamond" w:hAnsi="Garamond" w:cs="Garamond"/>
                <w:sz w:val="16"/>
                <w:szCs w:val="16"/>
              </w:rPr>
              <w:t>o</w:t>
            </w:r>
          </w:p>
          <w:p w:rsidR="00A909A1" w:rsidRDefault="00A909A1">
            <w:pPr>
              <w:widowControl w:val="0"/>
              <w:jc w:val="center"/>
              <w:rPr>
                <w:rFonts w:ascii="Garamond" w:eastAsia="Garamond" w:hAnsi="Garamond" w:cs="Garamond"/>
                <w:sz w:val="16"/>
                <w:szCs w:val="16"/>
                <w:highlight w:val="yellow"/>
              </w:rPr>
            </w:pPr>
          </w:p>
          <w:p w:rsidR="00A909A1" w:rsidRPr="003B4E3B" w:rsidRDefault="003B4E3B">
            <w:pPr>
              <w:widowControl w:val="0"/>
              <w:jc w:val="center"/>
              <w:rPr>
                <w:rFonts w:ascii="Garamond" w:eastAsia="Garamond" w:hAnsi="Garamond" w:cs="Garamond"/>
                <w:i/>
                <w:sz w:val="16"/>
                <w:szCs w:val="16"/>
              </w:rPr>
            </w:pPr>
            <w:r>
              <w:rPr>
                <w:rFonts w:ascii="Garamond" w:eastAsia="Garamond" w:hAnsi="Garamond" w:cs="Garamond"/>
                <w:i/>
                <w:sz w:val="16"/>
                <w:szCs w:val="16"/>
              </w:rPr>
              <w:t>[</w:t>
            </w:r>
            <w:r w:rsidR="0041713C" w:rsidRPr="003B4E3B">
              <w:rPr>
                <w:rFonts w:ascii="Garamond" w:eastAsia="Garamond" w:hAnsi="Garamond" w:cs="Garamond"/>
                <w:i/>
                <w:sz w:val="16"/>
                <w:szCs w:val="16"/>
              </w:rPr>
              <w:t>Answer: Yes or No</w:t>
            </w:r>
            <w:r>
              <w:rPr>
                <w:rFonts w:ascii="Garamond" w:eastAsia="Garamond" w:hAnsi="Garamond" w:cs="Garamond"/>
                <w:i/>
                <w:sz w:val="16"/>
                <w:szCs w:val="16"/>
              </w:rPr>
              <w:t>]</w:t>
            </w:r>
          </w:p>
        </w:tc>
        <w:tc>
          <w:tcPr>
            <w:tcW w:w="4290" w:type="dxa"/>
            <w:gridSpan w:val="4"/>
            <w:shd w:val="clear" w:color="auto" w:fill="auto"/>
          </w:tcPr>
          <w:p w:rsidR="003B4E3B" w:rsidRDefault="003B4E3B" w:rsidP="003B4E3B">
            <w:pPr>
              <w:widowControl w:val="0"/>
              <w:shd w:val="clear" w:color="auto" w:fill="FFFFFF"/>
              <w:ind w:left="110" w:right="180"/>
              <w:jc w:val="both"/>
              <w:rPr>
                <w:rFonts w:ascii="Garamond" w:eastAsia="Garamond" w:hAnsi="Garamond" w:cs="Garamond"/>
                <w:color w:val="303030"/>
                <w:sz w:val="16"/>
                <w:szCs w:val="16"/>
              </w:rPr>
            </w:pPr>
          </w:p>
          <w:p w:rsidR="003B4E3B" w:rsidRDefault="0041713C" w:rsidP="003B4E3B">
            <w:pPr>
              <w:widowControl w:val="0"/>
              <w:shd w:val="clear" w:color="auto" w:fill="FFFFFF"/>
              <w:ind w:left="110" w:right="270"/>
              <w:jc w:val="both"/>
              <w:rPr>
                <w:rFonts w:ascii="Garamond" w:eastAsia="Garamond" w:hAnsi="Garamond" w:cs="Garamond"/>
                <w:color w:val="303030"/>
                <w:sz w:val="16"/>
                <w:szCs w:val="16"/>
              </w:rPr>
            </w:pPr>
            <w:r>
              <w:rPr>
                <w:rFonts w:ascii="Garamond" w:eastAsia="Garamond" w:hAnsi="Garamond" w:cs="Garamond"/>
                <w:color w:val="303030"/>
                <w:sz w:val="16"/>
                <w:szCs w:val="16"/>
              </w:rPr>
              <w:t xml:space="preserve">CCCS has the power to investigate and adjudicate anti-competitive activities, including the imposition of financial penalties on infringing parties. </w:t>
            </w:r>
          </w:p>
          <w:p w:rsidR="003B4E3B" w:rsidRDefault="003B4E3B" w:rsidP="003B4E3B">
            <w:pPr>
              <w:widowControl w:val="0"/>
              <w:shd w:val="clear" w:color="auto" w:fill="FFFFFF"/>
              <w:ind w:left="110" w:right="270"/>
              <w:jc w:val="both"/>
              <w:rPr>
                <w:rFonts w:ascii="Garamond" w:eastAsia="Garamond" w:hAnsi="Garamond" w:cs="Garamond"/>
                <w:color w:val="303030"/>
                <w:sz w:val="16"/>
                <w:szCs w:val="16"/>
              </w:rPr>
            </w:pPr>
          </w:p>
          <w:p w:rsidR="003B4E3B" w:rsidRDefault="0041713C" w:rsidP="003B4E3B">
            <w:pPr>
              <w:widowControl w:val="0"/>
              <w:shd w:val="clear" w:color="auto" w:fill="FFFFFF"/>
              <w:ind w:left="110" w:right="270"/>
              <w:jc w:val="both"/>
              <w:rPr>
                <w:rFonts w:ascii="Garamond" w:eastAsia="Garamond" w:hAnsi="Garamond" w:cs="Garamond"/>
                <w:color w:val="303030"/>
                <w:sz w:val="16"/>
                <w:szCs w:val="16"/>
              </w:rPr>
            </w:pPr>
            <w:r>
              <w:rPr>
                <w:rFonts w:ascii="Garamond" w:eastAsia="Garamond" w:hAnsi="Garamond" w:cs="Garamond"/>
                <w:color w:val="303030"/>
                <w:sz w:val="16"/>
                <w:szCs w:val="16"/>
              </w:rPr>
              <w:t>Its investigative powers include the power to enter into premises for inspection (with or without a warrant), undertake dawn raids, require the production of specified documents and information (including emails) and request explanations of documents from directors, employees or parent company managers. The CCCS can take copies and extracts from documents on premises that are entered without a warrant. If the CCCS enters premises with a court warrant, they can also seize original documents. Failure to cooperate with a CCCS investigation is a criminal offense</w:t>
            </w:r>
          </w:p>
          <w:p w:rsidR="003B4E3B" w:rsidRDefault="003B4E3B" w:rsidP="003B4E3B">
            <w:pPr>
              <w:widowControl w:val="0"/>
              <w:shd w:val="clear" w:color="auto" w:fill="FFFFFF"/>
              <w:ind w:left="110" w:right="270"/>
              <w:jc w:val="both"/>
              <w:rPr>
                <w:rFonts w:ascii="Garamond" w:eastAsia="Garamond" w:hAnsi="Garamond" w:cs="Garamond"/>
                <w:sz w:val="16"/>
                <w:szCs w:val="16"/>
              </w:rPr>
            </w:pPr>
          </w:p>
          <w:p w:rsidR="00A909A1" w:rsidRPr="003B4E3B" w:rsidRDefault="0041713C" w:rsidP="003B4E3B">
            <w:pPr>
              <w:widowControl w:val="0"/>
              <w:shd w:val="clear" w:color="auto" w:fill="FFFFFF"/>
              <w:ind w:left="110" w:right="270"/>
              <w:jc w:val="both"/>
              <w:rPr>
                <w:rFonts w:ascii="Garamond" w:eastAsia="Garamond" w:hAnsi="Garamond" w:cs="Garamond"/>
                <w:i/>
                <w:color w:val="303030"/>
                <w:sz w:val="16"/>
                <w:szCs w:val="16"/>
              </w:rPr>
            </w:pPr>
            <w:r w:rsidRPr="003B4E3B">
              <w:rPr>
                <w:rFonts w:ascii="Garamond" w:eastAsia="Garamond" w:hAnsi="Garamond" w:cs="Garamond"/>
                <w:i/>
                <w:sz w:val="16"/>
                <w:szCs w:val="16"/>
              </w:rPr>
              <w:t xml:space="preserve">[If the answer is yes, please </w:t>
            </w:r>
            <w:proofErr w:type="gramStart"/>
            <w:r w:rsidRPr="003B4E3B">
              <w:rPr>
                <w:rFonts w:ascii="Garamond" w:eastAsia="Garamond" w:hAnsi="Garamond" w:cs="Garamond"/>
                <w:i/>
                <w:sz w:val="16"/>
                <w:szCs w:val="16"/>
              </w:rPr>
              <w:t>explain</w:t>
            </w:r>
            <w:proofErr w:type="gramEnd"/>
            <w:r w:rsidRPr="003B4E3B">
              <w:rPr>
                <w:rFonts w:ascii="Garamond" w:eastAsia="Garamond" w:hAnsi="Garamond" w:cs="Garamond"/>
                <w:i/>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A909A1" w:rsidRDefault="0041713C">
            <w:pPr>
              <w:widowControl w:val="0"/>
              <w:spacing w:before="119"/>
              <w:ind w:left="107" w:right="43"/>
              <w:jc w:val="both"/>
              <w:rPr>
                <w:rFonts w:ascii="Garamond" w:eastAsia="Garamond" w:hAnsi="Garamond" w:cs="Garamond"/>
                <w:smallCaps/>
                <w:sz w:val="16"/>
                <w:szCs w:val="16"/>
              </w:rPr>
            </w:pPr>
            <w:r>
              <w:rPr>
                <w:rFonts w:ascii="Garamond" w:eastAsia="Garamond" w:hAnsi="Garamond" w:cs="Garamond"/>
                <w:sz w:val="16"/>
                <w:szCs w:val="16"/>
              </w:rPr>
              <w:t xml:space="preserve"> </w:t>
            </w:r>
          </w:p>
        </w:tc>
      </w:tr>
      <w:tr w:rsidR="00A909A1" w:rsidTr="002F61E5">
        <w:trPr>
          <w:trHeight w:val="465"/>
        </w:trPr>
        <w:tc>
          <w:tcPr>
            <w:tcW w:w="4170" w:type="dxa"/>
            <w:gridSpan w:val="5"/>
            <w:shd w:val="clear" w:color="auto" w:fill="auto"/>
          </w:tcPr>
          <w:p w:rsidR="00A909A1" w:rsidRDefault="0041713C" w:rsidP="003B4E3B">
            <w:pPr>
              <w:widowControl w:val="0"/>
              <w:spacing w:before="119"/>
              <w:ind w:left="140" w:right="2207"/>
              <w:rPr>
                <w:rFonts w:ascii="Garamond" w:eastAsia="Garamond" w:hAnsi="Garamond" w:cs="Garamond"/>
                <w:b/>
                <w:smallCaps/>
                <w:sz w:val="16"/>
                <w:szCs w:val="16"/>
              </w:rPr>
            </w:pPr>
            <w:r>
              <w:rPr>
                <w:rFonts w:ascii="Garamond" w:eastAsia="Garamond" w:hAnsi="Garamond" w:cs="Garamond"/>
                <w:sz w:val="16"/>
                <w:szCs w:val="16"/>
              </w:rPr>
              <w:t>Are disputes presented for decision to judiciary authorities?</w:t>
            </w:r>
          </w:p>
        </w:tc>
        <w:tc>
          <w:tcPr>
            <w:tcW w:w="1620" w:type="dxa"/>
            <w:gridSpan w:val="3"/>
            <w:shd w:val="clear" w:color="auto" w:fill="auto"/>
          </w:tcPr>
          <w:p w:rsidR="00A909A1" w:rsidRDefault="0041713C">
            <w:pPr>
              <w:widowControl w:val="0"/>
              <w:jc w:val="center"/>
              <w:rPr>
                <w:rFonts w:ascii="Garamond" w:eastAsia="Garamond" w:hAnsi="Garamond" w:cs="Garamond"/>
                <w:sz w:val="16"/>
                <w:szCs w:val="16"/>
              </w:rPr>
            </w:pPr>
            <w:r>
              <w:rPr>
                <w:rFonts w:ascii="Garamond" w:eastAsia="Garamond" w:hAnsi="Garamond" w:cs="Garamond"/>
                <w:sz w:val="16"/>
                <w:szCs w:val="16"/>
              </w:rPr>
              <w:t>N</w:t>
            </w:r>
            <w:r w:rsidR="003B4E3B">
              <w:rPr>
                <w:rFonts w:ascii="Garamond" w:eastAsia="Garamond" w:hAnsi="Garamond" w:cs="Garamond"/>
                <w:sz w:val="16"/>
                <w:szCs w:val="16"/>
              </w:rPr>
              <w:t>o</w:t>
            </w:r>
          </w:p>
          <w:p w:rsidR="00A909A1" w:rsidRDefault="00A909A1">
            <w:pPr>
              <w:widowControl w:val="0"/>
              <w:jc w:val="center"/>
              <w:rPr>
                <w:rFonts w:ascii="Garamond" w:eastAsia="Garamond" w:hAnsi="Garamond" w:cs="Garamond"/>
                <w:sz w:val="16"/>
                <w:szCs w:val="16"/>
                <w:highlight w:val="yellow"/>
              </w:rPr>
            </w:pPr>
          </w:p>
          <w:p w:rsidR="00A909A1" w:rsidRPr="003B4E3B" w:rsidRDefault="003B4E3B">
            <w:pPr>
              <w:widowControl w:val="0"/>
              <w:jc w:val="center"/>
              <w:rPr>
                <w:rFonts w:ascii="Garamond" w:eastAsia="Garamond" w:hAnsi="Garamond" w:cs="Garamond"/>
                <w:i/>
                <w:sz w:val="16"/>
                <w:szCs w:val="16"/>
              </w:rPr>
            </w:pPr>
            <w:r w:rsidRPr="003B4E3B">
              <w:rPr>
                <w:rFonts w:ascii="Garamond" w:eastAsia="Garamond" w:hAnsi="Garamond" w:cs="Garamond"/>
                <w:i/>
                <w:sz w:val="16"/>
                <w:szCs w:val="16"/>
              </w:rPr>
              <w:t>[</w:t>
            </w:r>
            <w:r w:rsidR="0041713C" w:rsidRPr="003B4E3B">
              <w:rPr>
                <w:rFonts w:ascii="Garamond" w:eastAsia="Garamond" w:hAnsi="Garamond" w:cs="Garamond"/>
                <w:i/>
                <w:sz w:val="16"/>
                <w:szCs w:val="16"/>
              </w:rPr>
              <w:t>Answer: Yes or No</w:t>
            </w:r>
            <w:r w:rsidRPr="003B4E3B">
              <w:rPr>
                <w:rFonts w:ascii="Garamond" w:eastAsia="Garamond" w:hAnsi="Garamond" w:cs="Garamond"/>
                <w:i/>
                <w:sz w:val="16"/>
                <w:szCs w:val="16"/>
              </w:rPr>
              <w:t>]</w:t>
            </w:r>
          </w:p>
        </w:tc>
        <w:tc>
          <w:tcPr>
            <w:tcW w:w="4290" w:type="dxa"/>
            <w:gridSpan w:val="4"/>
            <w:shd w:val="clear" w:color="auto" w:fill="auto"/>
          </w:tcPr>
          <w:p w:rsidR="00A909A1" w:rsidRPr="003B4E3B" w:rsidRDefault="0041713C" w:rsidP="009F3CB2">
            <w:pPr>
              <w:widowControl w:val="0"/>
              <w:spacing w:before="119"/>
              <w:ind w:left="110" w:right="270"/>
              <w:jc w:val="both"/>
              <w:rPr>
                <w:rFonts w:ascii="Garamond" w:eastAsia="Garamond" w:hAnsi="Garamond" w:cs="Garamond"/>
                <w:i/>
                <w:sz w:val="16"/>
                <w:szCs w:val="16"/>
              </w:rPr>
            </w:pPr>
            <w:r w:rsidRPr="003B4E3B">
              <w:rPr>
                <w:rFonts w:ascii="Garamond" w:eastAsia="Garamond" w:hAnsi="Garamond" w:cs="Garamond"/>
                <w:i/>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3B4E3B" w:rsidRPr="003B4E3B">
              <w:rPr>
                <w:rFonts w:ascii="Garamond" w:eastAsia="Garamond" w:hAnsi="Garamond" w:cs="Garamond"/>
                <w:i/>
                <w:sz w:val="16"/>
                <w:szCs w:val="16"/>
              </w:rPr>
              <w:t>]</w:t>
            </w:r>
          </w:p>
        </w:tc>
      </w:tr>
      <w:tr w:rsidR="00A909A1" w:rsidTr="002F61E5">
        <w:trPr>
          <w:trHeight w:val="465"/>
        </w:trPr>
        <w:tc>
          <w:tcPr>
            <w:tcW w:w="4170" w:type="dxa"/>
            <w:gridSpan w:val="5"/>
            <w:shd w:val="clear" w:color="auto" w:fill="auto"/>
          </w:tcPr>
          <w:p w:rsidR="00A909A1" w:rsidRDefault="0041713C" w:rsidP="003B4E3B">
            <w:pPr>
              <w:widowControl w:val="0"/>
              <w:spacing w:before="119"/>
              <w:ind w:left="140" w:right="2207"/>
              <w:rPr>
                <w:rFonts w:ascii="Garamond" w:eastAsia="Garamond" w:hAnsi="Garamond" w:cs="Garamond"/>
                <w:sz w:val="16"/>
                <w:szCs w:val="16"/>
              </w:rPr>
            </w:pPr>
            <w:r>
              <w:rPr>
                <w:rFonts w:ascii="Garamond" w:eastAsia="Garamond" w:hAnsi="Garamond" w:cs="Garamond"/>
                <w:sz w:val="16"/>
                <w:szCs w:val="16"/>
              </w:rPr>
              <w:t>Do private rights of action to challenge competition law infringements exist in your jurisdiction</w:t>
            </w:r>
          </w:p>
        </w:tc>
        <w:tc>
          <w:tcPr>
            <w:tcW w:w="1620" w:type="dxa"/>
            <w:gridSpan w:val="3"/>
            <w:shd w:val="clear" w:color="auto" w:fill="auto"/>
          </w:tcPr>
          <w:p w:rsidR="00A909A1" w:rsidRDefault="003B4E3B">
            <w:pPr>
              <w:widowControl w:val="0"/>
              <w:jc w:val="center"/>
              <w:rPr>
                <w:rFonts w:ascii="Garamond" w:eastAsia="Garamond" w:hAnsi="Garamond" w:cs="Garamond"/>
                <w:sz w:val="16"/>
                <w:szCs w:val="16"/>
              </w:rPr>
            </w:pPr>
            <w:r>
              <w:rPr>
                <w:rFonts w:ascii="Garamond" w:eastAsia="Garamond" w:hAnsi="Garamond" w:cs="Garamond"/>
                <w:sz w:val="16"/>
                <w:szCs w:val="16"/>
              </w:rPr>
              <w:t>Yes</w:t>
            </w:r>
          </w:p>
          <w:p w:rsidR="00A909A1" w:rsidRDefault="00A909A1">
            <w:pPr>
              <w:widowControl w:val="0"/>
              <w:jc w:val="center"/>
              <w:rPr>
                <w:rFonts w:ascii="Garamond" w:eastAsia="Garamond" w:hAnsi="Garamond" w:cs="Garamond"/>
                <w:sz w:val="16"/>
                <w:szCs w:val="16"/>
                <w:highlight w:val="yellow"/>
              </w:rPr>
            </w:pPr>
          </w:p>
          <w:p w:rsidR="00A909A1" w:rsidRDefault="00A909A1">
            <w:pPr>
              <w:widowControl w:val="0"/>
              <w:jc w:val="center"/>
              <w:rPr>
                <w:rFonts w:ascii="Garamond" w:eastAsia="Garamond" w:hAnsi="Garamond" w:cs="Garamond"/>
                <w:sz w:val="16"/>
                <w:szCs w:val="16"/>
                <w:highlight w:val="yellow"/>
              </w:rPr>
            </w:pPr>
          </w:p>
          <w:p w:rsidR="00A909A1" w:rsidRPr="003B4E3B" w:rsidRDefault="003B4E3B">
            <w:pPr>
              <w:widowControl w:val="0"/>
              <w:jc w:val="center"/>
              <w:rPr>
                <w:rFonts w:ascii="Garamond" w:eastAsia="Garamond" w:hAnsi="Garamond" w:cs="Garamond"/>
                <w:i/>
                <w:sz w:val="16"/>
                <w:szCs w:val="16"/>
              </w:rPr>
            </w:pPr>
            <w:r w:rsidRPr="003B4E3B">
              <w:rPr>
                <w:rFonts w:ascii="Garamond" w:eastAsia="Garamond" w:hAnsi="Garamond" w:cs="Garamond"/>
                <w:i/>
                <w:sz w:val="16"/>
                <w:szCs w:val="16"/>
              </w:rPr>
              <w:t>[</w:t>
            </w:r>
            <w:r w:rsidR="0041713C" w:rsidRPr="003B4E3B">
              <w:rPr>
                <w:rFonts w:ascii="Garamond" w:eastAsia="Garamond" w:hAnsi="Garamond" w:cs="Garamond"/>
                <w:i/>
                <w:sz w:val="16"/>
                <w:szCs w:val="16"/>
              </w:rPr>
              <w:t>Answer: Yes or No</w:t>
            </w:r>
            <w:r w:rsidRPr="003B4E3B">
              <w:rPr>
                <w:rFonts w:ascii="Garamond" w:eastAsia="Garamond" w:hAnsi="Garamond" w:cs="Garamond"/>
                <w:i/>
                <w:sz w:val="16"/>
                <w:szCs w:val="16"/>
              </w:rPr>
              <w:t>]</w:t>
            </w:r>
            <w:r w:rsidR="0041713C" w:rsidRPr="003B4E3B">
              <w:rPr>
                <w:rFonts w:ascii="Garamond" w:eastAsia="Garamond" w:hAnsi="Garamond" w:cs="Garamond"/>
                <w:i/>
                <w:sz w:val="16"/>
                <w:szCs w:val="16"/>
              </w:rPr>
              <w:t xml:space="preserve"> </w:t>
            </w:r>
          </w:p>
        </w:tc>
        <w:tc>
          <w:tcPr>
            <w:tcW w:w="4290" w:type="dxa"/>
            <w:gridSpan w:val="4"/>
            <w:shd w:val="clear" w:color="auto" w:fill="auto"/>
          </w:tcPr>
          <w:p w:rsidR="003B4E3B" w:rsidRDefault="0041713C" w:rsidP="009F3CB2">
            <w:pPr>
              <w:widowControl w:val="0"/>
              <w:spacing w:before="119"/>
              <w:ind w:left="110" w:right="270"/>
              <w:jc w:val="both"/>
              <w:rPr>
                <w:rFonts w:ascii="Garamond" w:eastAsia="Garamond" w:hAnsi="Garamond" w:cs="Garamond"/>
                <w:sz w:val="16"/>
                <w:szCs w:val="16"/>
              </w:rPr>
            </w:pPr>
            <w:r>
              <w:rPr>
                <w:rFonts w:ascii="Garamond" w:eastAsia="Garamond" w:hAnsi="Garamond" w:cs="Garamond"/>
                <w:sz w:val="16"/>
                <w:szCs w:val="16"/>
              </w:rPr>
              <w:t xml:space="preserve">According to section 86 of the Competition Act (2004) people who suffer direct loss or damage as a result of another party’s infringement of the prohibition on anticompetitive agreements, abuses of dominance or merger control rules may bring a court action against that party for damages or other remedies. </w:t>
            </w:r>
          </w:p>
          <w:p w:rsidR="00A909A1" w:rsidRDefault="0041713C" w:rsidP="009F3CB2">
            <w:pPr>
              <w:widowControl w:val="0"/>
              <w:spacing w:before="119"/>
              <w:ind w:left="110" w:right="270"/>
              <w:jc w:val="both"/>
              <w:rPr>
                <w:rFonts w:ascii="Garamond" w:eastAsia="Garamond" w:hAnsi="Garamond" w:cs="Garamond"/>
                <w:sz w:val="16"/>
                <w:szCs w:val="16"/>
              </w:rPr>
            </w:pPr>
            <w:r>
              <w:rPr>
                <w:rFonts w:ascii="Garamond" w:eastAsia="Garamond" w:hAnsi="Garamond" w:cs="Garamond"/>
                <w:sz w:val="16"/>
                <w:szCs w:val="16"/>
              </w:rPr>
              <w:t xml:space="preserve">Unlike the UK, a private action in Singapore cannot be brought </w:t>
            </w:r>
            <w:r>
              <w:rPr>
                <w:rFonts w:ascii="Garamond" w:eastAsia="Garamond" w:hAnsi="Garamond" w:cs="Garamond"/>
                <w:sz w:val="16"/>
                <w:szCs w:val="16"/>
              </w:rPr>
              <w:lastRenderedPageBreak/>
              <w:t xml:space="preserve">as a “stand-alone” </w:t>
            </w:r>
            <w:proofErr w:type="gramStart"/>
            <w:r>
              <w:rPr>
                <w:rFonts w:ascii="Garamond" w:eastAsia="Garamond" w:hAnsi="Garamond" w:cs="Garamond"/>
                <w:sz w:val="16"/>
                <w:szCs w:val="16"/>
              </w:rPr>
              <w:t>action,  it</w:t>
            </w:r>
            <w:proofErr w:type="gramEnd"/>
            <w:r>
              <w:rPr>
                <w:rFonts w:ascii="Garamond" w:eastAsia="Garamond" w:hAnsi="Garamond" w:cs="Garamond"/>
                <w:sz w:val="16"/>
                <w:szCs w:val="16"/>
              </w:rPr>
              <w:t xml:space="preserve"> must be brought as a “follow-on” claim. This means that the decision of the CCCS, Competition Appeal Board or the High Court must be used to establish the fact that an infringement has occurred</w:t>
            </w:r>
          </w:p>
          <w:p w:rsidR="00A909A1" w:rsidRPr="003B4E3B" w:rsidRDefault="003B4E3B" w:rsidP="009F3CB2">
            <w:pPr>
              <w:widowControl w:val="0"/>
              <w:spacing w:before="119"/>
              <w:ind w:left="110" w:right="270"/>
              <w:jc w:val="both"/>
              <w:rPr>
                <w:rFonts w:ascii="Garamond" w:eastAsia="Garamond" w:hAnsi="Garamond" w:cs="Garamond"/>
                <w:i/>
                <w:sz w:val="16"/>
                <w:szCs w:val="16"/>
              </w:rPr>
            </w:pPr>
            <w:r w:rsidRPr="003B4E3B">
              <w:rPr>
                <w:rFonts w:ascii="Garamond" w:eastAsia="Garamond" w:hAnsi="Garamond" w:cs="Garamond"/>
                <w:i/>
                <w:sz w:val="16"/>
                <w:szCs w:val="16"/>
              </w:rPr>
              <w:t>[</w:t>
            </w:r>
            <w:r w:rsidR="0041713C" w:rsidRPr="003B4E3B">
              <w:rPr>
                <w:rFonts w:ascii="Garamond" w:eastAsia="Garamond" w:hAnsi="Garamond" w:cs="Garamond"/>
                <w:i/>
                <w:sz w:val="16"/>
                <w:szCs w:val="16"/>
              </w:rPr>
              <w:t xml:space="preserve">If the answer is “yes”, please </w:t>
            </w:r>
            <w:proofErr w:type="gramStart"/>
            <w:r w:rsidR="0041713C" w:rsidRPr="003B4E3B">
              <w:rPr>
                <w:rFonts w:ascii="Garamond" w:eastAsia="Garamond" w:hAnsi="Garamond" w:cs="Garamond"/>
                <w:i/>
                <w:sz w:val="16"/>
                <w:szCs w:val="16"/>
              </w:rPr>
              <w:t>explain</w:t>
            </w:r>
            <w:proofErr w:type="gramEnd"/>
            <w:r w:rsidR="0041713C" w:rsidRPr="003B4E3B">
              <w:rPr>
                <w:rFonts w:ascii="Garamond" w:eastAsia="Garamond" w:hAnsi="Garamond" w:cs="Garamond"/>
                <w:i/>
                <w:sz w:val="16"/>
                <w:szCs w:val="16"/>
              </w:rPr>
              <w:t xml:space="preserve"> briefly the process and who are the persons entitled to exercise those rights; mention the relevant provisions]</w:t>
            </w:r>
          </w:p>
        </w:tc>
      </w:tr>
      <w:tr w:rsidR="00A909A1" w:rsidTr="002F61E5">
        <w:trPr>
          <w:trHeight w:val="465"/>
        </w:trPr>
        <w:tc>
          <w:tcPr>
            <w:tcW w:w="10080" w:type="dxa"/>
            <w:gridSpan w:val="12"/>
            <w:shd w:val="clear" w:color="auto" w:fill="auto"/>
          </w:tcPr>
          <w:p w:rsidR="00A909A1" w:rsidRDefault="0041713C">
            <w:pPr>
              <w:widowControl w:val="0"/>
              <w:spacing w:before="119"/>
              <w:ind w:left="107" w:right="3050"/>
              <w:rPr>
                <w:rFonts w:ascii="Garamond" w:eastAsia="Garamond" w:hAnsi="Garamond" w:cs="Garamond"/>
                <w:b/>
                <w:smallCaps/>
                <w:sz w:val="20"/>
                <w:szCs w:val="20"/>
              </w:rPr>
            </w:pPr>
            <w:r>
              <w:rPr>
                <w:rFonts w:ascii="Garamond" w:eastAsia="Garamond" w:hAnsi="Garamond" w:cs="Garamond"/>
                <w:b/>
                <w:color w:val="FF0000"/>
                <w:sz w:val="16"/>
                <w:szCs w:val="16"/>
              </w:rPr>
              <w:lastRenderedPageBreak/>
              <w:t xml:space="preserve">* Please fill the next sections for each of the authorities mentioned in the prior sections excluding sector regulators </w:t>
            </w:r>
          </w:p>
        </w:tc>
      </w:tr>
      <w:tr w:rsidR="00A909A1" w:rsidTr="002F61E5">
        <w:trPr>
          <w:trHeight w:val="465"/>
        </w:trPr>
        <w:tc>
          <w:tcPr>
            <w:tcW w:w="10080" w:type="dxa"/>
            <w:gridSpan w:val="12"/>
            <w:shd w:val="clear" w:color="auto" w:fill="B9A989"/>
          </w:tcPr>
          <w:p w:rsidR="00A909A1" w:rsidRDefault="00A909A1">
            <w:pPr>
              <w:widowControl w:val="0"/>
              <w:spacing w:before="119"/>
              <w:ind w:left="3059" w:right="3050"/>
              <w:jc w:val="center"/>
              <w:rPr>
                <w:rFonts w:ascii="Garamond" w:eastAsia="Garamond" w:hAnsi="Garamond" w:cs="Garamond"/>
                <w:sz w:val="16"/>
                <w:szCs w:val="16"/>
              </w:rPr>
            </w:pPr>
          </w:p>
          <w:p w:rsidR="00A909A1" w:rsidRDefault="0041713C">
            <w:pPr>
              <w:widowControl w:val="0"/>
              <w:spacing w:before="119"/>
              <w:ind w:left="3059" w:right="3050"/>
              <w:rPr>
                <w:rFonts w:ascii="Garamond" w:eastAsia="Garamond" w:hAnsi="Garamond" w:cs="Garamond"/>
                <w:b/>
                <w:smallCaps/>
                <w:sz w:val="20"/>
                <w:szCs w:val="20"/>
              </w:rPr>
            </w:pPr>
            <w:r>
              <w:rPr>
                <w:rFonts w:ascii="Garamond" w:eastAsia="Garamond" w:hAnsi="Garamond" w:cs="Garamond"/>
                <w:b/>
                <w:smallCaps/>
                <w:sz w:val="20"/>
                <w:szCs w:val="20"/>
              </w:rPr>
              <w:t>The Competition Commission of Singapore</w:t>
            </w:r>
          </w:p>
        </w:tc>
      </w:tr>
      <w:tr w:rsidR="00A909A1" w:rsidTr="002F61E5">
        <w:trPr>
          <w:trHeight w:val="465"/>
        </w:trPr>
        <w:tc>
          <w:tcPr>
            <w:tcW w:w="10080" w:type="dxa"/>
            <w:gridSpan w:val="12"/>
            <w:shd w:val="clear" w:color="auto" w:fill="B9A989"/>
          </w:tcPr>
          <w:p w:rsidR="00A909A1" w:rsidRDefault="0041713C">
            <w:pPr>
              <w:widowControl w:val="0"/>
              <w:spacing w:before="119"/>
              <w:ind w:left="3059" w:right="3050"/>
              <w:jc w:val="center"/>
              <w:rPr>
                <w:rFonts w:ascii="Garamond" w:eastAsia="Garamond" w:hAnsi="Garamond" w:cs="Garamond"/>
                <w:b/>
                <w:sz w:val="20"/>
                <w:szCs w:val="20"/>
              </w:rPr>
            </w:pPr>
            <w:r>
              <w:rPr>
                <w:rFonts w:ascii="Garamond" w:eastAsia="Garamond" w:hAnsi="Garamond" w:cs="Garamond"/>
                <w:b/>
                <w:smallCaps/>
                <w:sz w:val="20"/>
                <w:szCs w:val="20"/>
              </w:rPr>
              <w:t xml:space="preserve">Status of the Competition Authority </w:t>
            </w:r>
          </w:p>
        </w:tc>
      </w:tr>
      <w:tr w:rsidR="00A909A1" w:rsidTr="002F61E5">
        <w:trPr>
          <w:trHeight w:val="179"/>
        </w:trPr>
        <w:tc>
          <w:tcPr>
            <w:tcW w:w="3360" w:type="dxa"/>
            <w:gridSpan w:val="2"/>
            <w:shd w:val="clear" w:color="auto" w:fill="D2C7B4"/>
          </w:tcPr>
          <w:p w:rsidR="00A909A1" w:rsidRDefault="0041713C">
            <w:pPr>
              <w:widowControl w:val="0"/>
              <w:ind w:left="107"/>
              <w:rPr>
                <w:rFonts w:ascii="Garamond" w:eastAsia="Garamond" w:hAnsi="Garamond" w:cs="Garamond"/>
                <w:b/>
                <w:sz w:val="16"/>
                <w:szCs w:val="16"/>
              </w:rPr>
            </w:pPr>
            <w:r>
              <w:rPr>
                <w:rFonts w:ascii="Garamond" w:eastAsia="Garamond" w:hAnsi="Garamond" w:cs="Garamond"/>
                <w:b/>
                <w:sz w:val="16"/>
                <w:szCs w:val="16"/>
              </w:rPr>
              <w:t>Accountability</w:t>
            </w:r>
          </w:p>
        </w:tc>
        <w:tc>
          <w:tcPr>
            <w:tcW w:w="1800" w:type="dxa"/>
            <w:gridSpan w:val="4"/>
            <w:shd w:val="clear" w:color="auto" w:fill="D2C7B4"/>
          </w:tcPr>
          <w:p w:rsidR="00A909A1" w:rsidRDefault="0041713C" w:rsidP="002F61E5">
            <w:pPr>
              <w:widowControl w:val="0"/>
              <w:ind w:left="60"/>
              <w:rPr>
                <w:rFonts w:ascii="Times New Roman" w:eastAsia="Times New Roman" w:hAnsi="Times New Roman" w:cs="Times New Roman"/>
                <w:sz w:val="12"/>
                <w:szCs w:val="12"/>
              </w:rPr>
            </w:pPr>
            <w:r>
              <w:rPr>
                <w:rFonts w:ascii="Garamond" w:eastAsia="Garamond" w:hAnsi="Garamond" w:cs="Garamond"/>
                <w:sz w:val="14"/>
                <w:szCs w:val="14"/>
              </w:rPr>
              <w:t>Please, answer “Yes” in the boxes of this line if any of the duties on the right column apply to the authority, and “No” if they do not.</w:t>
            </w:r>
          </w:p>
        </w:tc>
        <w:tc>
          <w:tcPr>
            <w:tcW w:w="2925" w:type="dxa"/>
            <w:gridSpan w:val="5"/>
            <w:shd w:val="clear" w:color="auto" w:fill="D2C7B4"/>
          </w:tcPr>
          <w:p w:rsidR="00A909A1" w:rsidRDefault="0041713C">
            <w:pPr>
              <w:widowControl w:val="0"/>
              <w:jc w:val="both"/>
              <w:rPr>
                <w:rFonts w:ascii="Times New Roman" w:eastAsia="Times New Roman" w:hAnsi="Times New Roman" w:cs="Times New Roman"/>
                <w:sz w:val="12"/>
                <w:szCs w:val="12"/>
              </w:rPr>
            </w:pPr>
            <w:r>
              <w:rPr>
                <w:rFonts w:ascii="Garamond" w:eastAsia="Garamond" w:hAnsi="Garamond" w:cs="Garamond"/>
                <w:color w:val="FF0000"/>
                <w:sz w:val="16"/>
                <w:szCs w:val="16"/>
              </w:rPr>
              <w:t xml:space="preserve"> </w:t>
            </w:r>
            <w:r>
              <w:rPr>
                <w:rFonts w:ascii="Garamond" w:eastAsia="Garamond" w:hAnsi="Garamond" w:cs="Garamond"/>
                <w:sz w:val="16"/>
                <w:szCs w:val="16"/>
              </w:rPr>
              <w:t>Answer with</w:t>
            </w:r>
            <w:r>
              <w:rPr>
                <w:rFonts w:ascii="Garamond" w:eastAsia="Garamond" w:hAnsi="Garamond" w:cs="Garamond"/>
                <w:color w:val="FF0000"/>
                <w:sz w:val="16"/>
                <w:szCs w:val="16"/>
              </w:rPr>
              <w:t xml:space="preserve"> X</w:t>
            </w:r>
            <w:r>
              <w:rPr>
                <w:rFonts w:ascii="Garamond" w:eastAsia="Garamond" w:hAnsi="Garamond" w:cs="Garamond"/>
                <w:sz w:val="16"/>
                <w:szCs w:val="16"/>
              </w:rPr>
              <w:t>/</w:t>
            </w:r>
            <w:r>
              <w:rPr>
                <w:rFonts w:ascii="Gungsuh" w:eastAsia="Gungsuh" w:hAnsi="Gungsuh" w:cs="Gungsuh"/>
                <w:color w:val="008000"/>
                <w:sz w:val="16"/>
                <w:szCs w:val="16"/>
              </w:rPr>
              <w:t xml:space="preserve">√ </w:t>
            </w:r>
            <w:r>
              <w:rPr>
                <w:rFonts w:ascii="Garamond" w:eastAsia="Garamond" w:hAnsi="Garamond" w:cs="Garamond"/>
                <w:sz w:val="16"/>
                <w:szCs w:val="16"/>
              </w:rPr>
              <w:t xml:space="preserve">as it applies </w:t>
            </w:r>
          </w:p>
        </w:tc>
        <w:tc>
          <w:tcPr>
            <w:tcW w:w="1995" w:type="dxa"/>
            <w:shd w:val="clear" w:color="auto" w:fill="D2C7B4"/>
          </w:tcPr>
          <w:p w:rsidR="00A909A1" w:rsidRDefault="0041713C" w:rsidP="002F61E5">
            <w:pPr>
              <w:widowControl w:val="0"/>
              <w:ind w:left="100" w:right="180"/>
              <w:rPr>
                <w:rFonts w:ascii="Times New Roman" w:eastAsia="Times New Roman" w:hAnsi="Times New Roman" w:cs="Times New Roman"/>
                <w:sz w:val="12"/>
                <w:szCs w:val="12"/>
              </w:rPr>
            </w:pPr>
            <w:r>
              <w:rPr>
                <w:rFonts w:ascii="Times New Roman" w:eastAsia="Times New Roman" w:hAnsi="Times New Roman" w:cs="Times New Roman"/>
                <w:sz w:val="12"/>
                <w:szCs w:val="12"/>
              </w:rPr>
              <w:t>Please, in the boxes of this line mention the relevant provisions in which the obligations are based.</w:t>
            </w:r>
          </w:p>
        </w:tc>
      </w:tr>
      <w:tr w:rsidR="00A909A1" w:rsidTr="002F61E5">
        <w:trPr>
          <w:trHeight w:val="359"/>
        </w:trPr>
        <w:tc>
          <w:tcPr>
            <w:tcW w:w="3360" w:type="dxa"/>
            <w:gridSpan w:val="2"/>
            <w:vMerge w:val="restart"/>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executive?</w:t>
            </w:r>
          </w:p>
        </w:tc>
        <w:tc>
          <w:tcPr>
            <w:tcW w:w="1800" w:type="dxa"/>
            <w:gridSpan w:val="4"/>
            <w:vMerge w:val="restart"/>
          </w:tcPr>
          <w:p w:rsidR="00A909A1" w:rsidRDefault="0041713C">
            <w:pPr>
              <w:widowControl w:val="0"/>
              <w:ind w:left="107" w:right="599"/>
              <w:jc w:val="center"/>
              <w:rPr>
                <w:rFonts w:ascii="Garamond" w:eastAsia="Garamond" w:hAnsi="Garamond" w:cs="Garamond"/>
                <w:sz w:val="16"/>
                <w:szCs w:val="16"/>
              </w:rPr>
            </w:pPr>
            <w:r>
              <w:rPr>
                <w:rFonts w:ascii="Garamond" w:eastAsia="Garamond" w:hAnsi="Garamond" w:cs="Garamond"/>
                <w:sz w:val="16"/>
                <w:szCs w:val="16"/>
              </w:rPr>
              <w:t>YES</w:t>
            </w:r>
          </w:p>
        </w:tc>
        <w:tc>
          <w:tcPr>
            <w:tcW w:w="630" w:type="dxa"/>
            <w:gridSpan w:val="2"/>
          </w:tcPr>
          <w:p w:rsidR="00A909A1" w:rsidRDefault="0041713C">
            <w:pPr>
              <w:widowControl w:val="0"/>
              <w:jc w:val="center"/>
              <w:rPr>
                <w:rFonts w:ascii="Garamond" w:eastAsia="Garamond" w:hAnsi="Garamond" w:cs="Garamond"/>
                <w:sz w:val="16"/>
                <w:szCs w:val="16"/>
              </w:rPr>
            </w:pPr>
            <w:r>
              <w:rPr>
                <w:rFonts w:ascii="Garamond" w:eastAsia="Garamond" w:hAnsi="Garamond" w:cs="Garamond"/>
                <w:color w:val="FF0000"/>
                <w:sz w:val="16"/>
                <w:szCs w:val="16"/>
              </w:rPr>
              <w:t>X</w:t>
            </w:r>
          </w:p>
        </w:tc>
        <w:tc>
          <w:tcPr>
            <w:tcW w:w="2295" w:type="dxa"/>
            <w:gridSpan w:val="3"/>
          </w:tcPr>
          <w:p w:rsidR="00A909A1" w:rsidRDefault="0041713C">
            <w:pPr>
              <w:widowControl w:val="0"/>
              <w:ind w:left="108" w:right="153"/>
              <w:rPr>
                <w:rFonts w:ascii="Garamond" w:eastAsia="Garamond" w:hAnsi="Garamond" w:cs="Garamond"/>
                <w:sz w:val="16"/>
                <w:szCs w:val="16"/>
              </w:rPr>
            </w:pPr>
            <w:r>
              <w:rPr>
                <w:rFonts w:ascii="Garamond" w:eastAsia="Garamond" w:hAnsi="Garamond" w:cs="Garamond"/>
                <w:sz w:val="16"/>
                <w:szCs w:val="16"/>
              </w:rPr>
              <w:t xml:space="preserve">Obligations to report to the executive on on-going investigations upon request. </w:t>
            </w:r>
          </w:p>
        </w:tc>
        <w:tc>
          <w:tcPr>
            <w:tcW w:w="1995" w:type="dxa"/>
          </w:tcPr>
          <w:p w:rsidR="00A909A1" w:rsidRDefault="00A909A1">
            <w:pPr>
              <w:widowControl w:val="0"/>
              <w:ind w:right="153"/>
              <w:rPr>
                <w:rFonts w:ascii="Garamond" w:eastAsia="Garamond" w:hAnsi="Garamond" w:cs="Garamond"/>
                <w:sz w:val="16"/>
                <w:szCs w:val="16"/>
                <w:highlight w:val="yellow"/>
              </w:rPr>
            </w:pPr>
          </w:p>
          <w:p w:rsidR="00A909A1" w:rsidRPr="002F61E5" w:rsidRDefault="002F61E5">
            <w:pPr>
              <w:widowControl w:val="0"/>
              <w:ind w:left="108" w:right="153"/>
              <w:rPr>
                <w:rFonts w:ascii="Garamond" w:eastAsia="Garamond" w:hAnsi="Garamond" w:cs="Garamond"/>
                <w:i/>
                <w:sz w:val="16"/>
                <w:szCs w:val="16"/>
              </w:rPr>
            </w:pPr>
            <w:r w:rsidRPr="002F61E5">
              <w:rPr>
                <w:rFonts w:ascii="Garamond" w:eastAsia="Garamond" w:hAnsi="Garamond" w:cs="Garamond"/>
                <w:i/>
                <w:sz w:val="16"/>
                <w:szCs w:val="16"/>
              </w:rPr>
              <w:t>[</w:t>
            </w:r>
            <w:r w:rsidR="0041713C" w:rsidRPr="002F61E5">
              <w:rPr>
                <w:rFonts w:ascii="Garamond" w:eastAsia="Garamond" w:hAnsi="Garamond" w:cs="Garamond"/>
                <w:i/>
                <w:sz w:val="16"/>
                <w:szCs w:val="16"/>
              </w:rPr>
              <w:t>Introduce the relevant provisions</w:t>
            </w:r>
            <w:r w:rsidRPr="002F61E5">
              <w:rPr>
                <w:rFonts w:ascii="Garamond" w:eastAsia="Garamond" w:hAnsi="Garamond" w:cs="Garamond"/>
                <w:i/>
                <w:sz w:val="16"/>
                <w:szCs w:val="16"/>
              </w:rPr>
              <w:t>]</w:t>
            </w:r>
          </w:p>
        </w:tc>
      </w:tr>
      <w:tr w:rsidR="00A909A1" w:rsidTr="002F61E5">
        <w:trPr>
          <w:trHeight w:val="360"/>
        </w:trPr>
        <w:tc>
          <w:tcPr>
            <w:tcW w:w="3360" w:type="dxa"/>
            <w:gridSpan w:val="2"/>
            <w:vMerge/>
          </w:tcPr>
          <w:p w:rsidR="00A909A1" w:rsidRDefault="00A909A1">
            <w:pPr>
              <w:widowControl w:val="0"/>
              <w:rPr>
                <w:rFonts w:ascii="Garamond" w:eastAsia="Garamond" w:hAnsi="Garamond" w:cs="Garamond"/>
                <w:sz w:val="16"/>
                <w:szCs w:val="16"/>
              </w:rPr>
            </w:pPr>
          </w:p>
        </w:tc>
        <w:tc>
          <w:tcPr>
            <w:tcW w:w="1800" w:type="dxa"/>
            <w:gridSpan w:val="4"/>
            <w:vMerge/>
          </w:tcPr>
          <w:p w:rsidR="00A909A1" w:rsidRDefault="00A909A1">
            <w:pPr>
              <w:widowControl w:val="0"/>
              <w:rPr>
                <w:rFonts w:ascii="Garamond" w:eastAsia="Garamond" w:hAnsi="Garamond" w:cs="Garamond"/>
                <w:sz w:val="16"/>
                <w:szCs w:val="16"/>
              </w:rPr>
            </w:pPr>
          </w:p>
        </w:tc>
        <w:tc>
          <w:tcPr>
            <w:tcW w:w="630" w:type="dxa"/>
            <w:gridSpan w:val="2"/>
          </w:tcPr>
          <w:p w:rsidR="00A909A1" w:rsidRDefault="0041713C">
            <w:pPr>
              <w:widowControl w:val="0"/>
              <w:jc w:val="center"/>
              <w:rPr>
                <w:rFonts w:ascii="Garamond" w:eastAsia="Garamond" w:hAnsi="Garamond" w:cs="Garamond"/>
                <w:sz w:val="16"/>
                <w:szCs w:val="16"/>
              </w:rPr>
            </w:pPr>
            <w:r>
              <w:rPr>
                <w:rFonts w:ascii="Garamond" w:eastAsia="Garamond" w:hAnsi="Garamond" w:cs="Garamond"/>
                <w:color w:val="FF0000"/>
                <w:sz w:val="16"/>
                <w:szCs w:val="16"/>
              </w:rPr>
              <w:t>X</w:t>
            </w:r>
          </w:p>
        </w:tc>
        <w:tc>
          <w:tcPr>
            <w:tcW w:w="2295" w:type="dxa"/>
            <w:gridSpan w:val="3"/>
          </w:tcPr>
          <w:p w:rsidR="00A909A1" w:rsidRDefault="0041713C">
            <w:pPr>
              <w:widowControl w:val="0"/>
              <w:ind w:left="108" w:right="153"/>
              <w:rPr>
                <w:rFonts w:ascii="Garamond" w:eastAsia="Garamond" w:hAnsi="Garamond" w:cs="Garamond"/>
                <w:sz w:val="16"/>
                <w:szCs w:val="16"/>
              </w:rPr>
            </w:pPr>
            <w:r>
              <w:rPr>
                <w:rFonts w:ascii="Garamond" w:eastAsia="Garamond" w:hAnsi="Garamond" w:cs="Garamond"/>
                <w:sz w:val="16"/>
                <w:szCs w:val="16"/>
              </w:rPr>
              <w:t>The decisions of the Competition Authority may be vetoed by a ministry or by the executive branch.</w:t>
            </w:r>
          </w:p>
        </w:tc>
        <w:tc>
          <w:tcPr>
            <w:tcW w:w="1995" w:type="dxa"/>
          </w:tcPr>
          <w:p w:rsidR="00A909A1" w:rsidRDefault="0041713C" w:rsidP="002F61E5">
            <w:pPr>
              <w:widowControl w:val="0"/>
              <w:ind w:left="108" w:right="153"/>
              <w:jc w:val="both"/>
              <w:rPr>
                <w:rFonts w:ascii="Garamond" w:eastAsia="Garamond" w:hAnsi="Garamond" w:cs="Garamond"/>
                <w:sz w:val="16"/>
                <w:szCs w:val="16"/>
                <w:highlight w:val="yellow"/>
              </w:rPr>
            </w:pPr>
            <w:r>
              <w:rPr>
                <w:rFonts w:ascii="Garamond" w:eastAsia="Garamond" w:hAnsi="Garamond" w:cs="Garamond"/>
                <w:color w:val="212529"/>
                <w:sz w:val="16"/>
                <w:szCs w:val="16"/>
                <w:highlight w:val="white"/>
              </w:rPr>
              <w:t>Under the Competition Act 2004, the decisions of the CCCS are independent and not subject to the scrutiny of politicians.</w:t>
            </w:r>
          </w:p>
          <w:p w:rsidR="00A909A1" w:rsidRDefault="00A909A1">
            <w:pPr>
              <w:widowControl w:val="0"/>
              <w:ind w:left="108" w:right="153"/>
              <w:rPr>
                <w:rFonts w:ascii="Garamond" w:eastAsia="Garamond" w:hAnsi="Garamond" w:cs="Garamond"/>
                <w:sz w:val="16"/>
                <w:szCs w:val="16"/>
                <w:highlight w:val="yellow"/>
              </w:rPr>
            </w:pPr>
          </w:p>
          <w:p w:rsidR="00A909A1" w:rsidRPr="002F61E5" w:rsidRDefault="002F61E5">
            <w:pPr>
              <w:widowControl w:val="0"/>
              <w:ind w:left="108" w:right="153"/>
              <w:rPr>
                <w:rFonts w:ascii="Garamond" w:eastAsia="Garamond" w:hAnsi="Garamond" w:cs="Garamond"/>
                <w:i/>
                <w:sz w:val="16"/>
                <w:szCs w:val="16"/>
              </w:rPr>
            </w:pPr>
            <w:r w:rsidRPr="002F61E5">
              <w:rPr>
                <w:rFonts w:ascii="Garamond" w:eastAsia="Garamond" w:hAnsi="Garamond" w:cs="Garamond"/>
                <w:i/>
                <w:sz w:val="16"/>
                <w:szCs w:val="16"/>
              </w:rPr>
              <w:t>[</w:t>
            </w:r>
            <w:r w:rsidR="0041713C" w:rsidRPr="002F61E5">
              <w:rPr>
                <w:rFonts w:ascii="Garamond" w:eastAsia="Garamond" w:hAnsi="Garamond" w:cs="Garamond"/>
                <w:i/>
                <w:sz w:val="16"/>
                <w:szCs w:val="16"/>
              </w:rPr>
              <w:t>Introduce the relevant provisions</w:t>
            </w:r>
            <w:r w:rsidRPr="002F61E5">
              <w:rPr>
                <w:rFonts w:ascii="Garamond" w:eastAsia="Garamond" w:hAnsi="Garamond" w:cs="Garamond"/>
                <w:i/>
                <w:sz w:val="16"/>
                <w:szCs w:val="16"/>
              </w:rPr>
              <w:t>]</w:t>
            </w:r>
          </w:p>
        </w:tc>
      </w:tr>
      <w:tr w:rsidR="00A909A1" w:rsidTr="002F61E5">
        <w:trPr>
          <w:trHeight w:val="185"/>
        </w:trPr>
        <w:tc>
          <w:tcPr>
            <w:tcW w:w="3360" w:type="dxa"/>
            <w:gridSpan w:val="2"/>
            <w:vMerge/>
          </w:tcPr>
          <w:p w:rsidR="00A909A1" w:rsidRDefault="00A909A1">
            <w:pPr>
              <w:widowControl w:val="0"/>
              <w:rPr>
                <w:rFonts w:ascii="Garamond" w:eastAsia="Garamond" w:hAnsi="Garamond" w:cs="Garamond"/>
                <w:sz w:val="16"/>
                <w:szCs w:val="16"/>
              </w:rPr>
            </w:pPr>
          </w:p>
        </w:tc>
        <w:tc>
          <w:tcPr>
            <w:tcW w:w="1800" w:type="dxa"/>
            <w:gridSpan w:val="4"/>
            <w:vMerge/>
          </w:tcPr>
          <w:p w:rsidR="00A909A1" w:rsidRDefault="00A909A1">
            <w:pPr>
              <w:widowControl w:val="0"/>
              <w:rPr>
                <w:rFonts w:ascii="Garamond" w:eastAsia="Garamond" w:hAnsi="Garamond" w:cs="Garamond"/>
                <w:sz w:val="16"/>
                <w:szCs w:val="16"/>
              </w:rPr>
            </w:pPr>
          </w:p>
        </w:tc>
        <w:tc>
          <w:tcPr>
            <w:tcW w:w="630" w:type="dxa"/>
            <w:gridSpan w:val="2"/>
          </w:tcPr>
          <w:p w:rsidR="00A909A1" w:rsidRDefault="0041713C">
            <w:pPr>
              <w:widowControl w:val="0"/>
              <w:jc w:val="center"/>
              <w:rPr>
                <w:rFonts w:ascii="Garamond" w:eastAsia="Garamond" w:hAnsi="Garamond" w:cs="Garamond"/>
                <w:sz w:val="16"/>
                <w:szCs w:val="16"/>
              </w:rPr>
            </w:pPr>
            <w:r>
              <w:rPr>
                <w:rFonts w:ascii="Gungsuh" w:eastAsia="Gungsuh" w:hAnsi="Gungsuh" w:cs="Gungsuh"/>
                <w:color w:val="008000"/>
                <w:sz w:val="16"/>
                <w:szCs w:val="16"/>
              </w:rPr>
              <w:t>√</w:t>
            </w:r>
          </w:p>
        </w:tc>
        <w:tc>
          <w:tcPr>
            <w:tcW w:w="2295" w:type="dxa"/>
            <w:gridSpan w:val="3"/>
          </w:tcPr>
          <w:p w:rsidR="00A909A1" w:rsidRDefault="0041713C" w:rsidP="002F61E5">
            <w:pPr>
              <w:widowControl w:val="0"/>
              <w:ind w:left="108" w:right="110"/>
              <w:rPr>
                <w:rFonts w:ascii="Garamond" w:eastAsia="Garamond" w:hAnsi="Garamond" w:cs="Garamond"/>
                <w:sz w:val="16"/>
                <w:szCs w:val="16"/>
              </w:rPr>
            </w:pPr>
            <w:r>
              <w:rPr>
                <w:rFonts w:ascii="Garamond" w:eastAsia="Garamond" w:hAnsi="Garamond" w:cs="Garamond"/>
                <w:sz w:val="16"/>
                <w:szCs w:val="16"/>
              </w:rPr>
              <w:t>The executive has to report on an annual basis to the executive.</w:t>
            </w:r>
          </w:p>
        </w:tc>
        <w:tc>
          <w:tcPr>
            <w:tcW w:w="1995" w:type="dxa"/>
          </w:tcPr>
          <w:p w:rsidR="002F61E5" w:rsidRDefault="0041713C" w:rsidP="002F61E5">
            <w:pPr>
              <w:widowControl w:val="0"/>
              <w:tabs>
                <w:tab w:val="left" w:pos="190"/>
              </w:tabs>
              <w:ind w:left="100" w:right="270"/>
              <w:jc w:val="both"/>
              <w:rPr>
                <w:rFonts w:ascii="Garamond" w:eastAsia="Garamond" w:hAnsi="Garamond" w:cs="Garamond"/>
                <w:sz w:val="16"/>
                <w:szCs w:val="16"/>
              </w:rPr>
            </w:pPr>
            <w:r>
              <w:rPr>
                <w:rFonts w:ascii="Garamond" w:eastAsia="Garamond" w:hAnsi="Garamond" w:cs="Garamond"/>
                <w:sz w:val="16"/>
                <w:szCs w:val="16"/>
              </w:rPr>
              <w:t>Following the end of each financial year, CCCS will give the Minister a report on its activities and performance throughout the year. The annual report will contain information on the proceedings and policy of CCCS as the Minister may direct.</w:t>
            </w:r>
          </w:p>
          <w:p w:rsidR="002F61E5" w:rsidRDefault="002F61E5" w:rsidP="002F61E5">
            <w:pPr>
              <w:widowControl w:val="0"/>
              <w:tabs>
                <w:tab w:val="left" w:pos="190"/>
              </w:tabs>
              <w:ind w:left="100" w:right="180"/>
              <w:jc w:val="both"/>
              <w:rPr>
                <w:rFonts w:ascii="Garamond" w:eastAsia="Garamond" w:hAnsi="Garamond" w:cs="Garamond"/>
                <w:i/>
                <w:sz w:val="16"/>
                <w:szCs w:val="16"/>
              </w:rPr>
            </w:pPr>
          </w:p>
          <w:p w:rsidR="00A909A1" w:rsidRPr="002F61E5" w:rsidRDefault="002F61E5" w:rsidP="002F61E5">
            <w:pPr>
              <w:widowControl w:val="0"/>
              <w:tabs>
                <w:tab w:val="left" w:pos="190"/>
              </w:tabs>
              <w:ind w:left="100" w:right="180"/>
              <w:jc w:val="both"/>
              <w:rPr>
                <w:rFonts w:ascii="Garamond" w:eastAsia="Garamond" w:hAnsi="Garamond" w:cs="Garamond"/>
                <w:sz w:val="16"/>
                <w:szCs w:val="16"/>
              </w:rPr>
            </w:pPr>
            <w:r w:rsidRPr="002F61E5">
              <w:rPr>
                <w:rFonts w:ascii="Garamond" w:eastAsia="Garamond" w:hAnsi="Garamond" w:cs="Garamond"/>
                <w:i/>
                <w:sz w:val="16"/>
                <w:szCs w:val="16"/>
              </w:rPr>
              <w:t>[</w:t>
            </w:r>
            <w:r w:rsidR="0041713C" w:rsidRPr="002F61E5">
              <w:rPr>
                <w:rFonts w:ascii="Garamond" w:eastAsia="Garamond" w:hAnsi="Garamond" w:cs="Garamond"/>
                <w:i/>
                <w:sz w:val="16"/>
                <w:szCs w:val="16"/>
              </w:rPr>
              <w:t>Introduce the relevant provisions</w:t>
            </w:r>
            <w:r w:rsidRPr="002F61E5">
              <w:rPr>
                <w:rFonts w:ascii="Garamond" w:eastAsia="Garamond" w:hAnsi="Garamond" w:cs="Garamond"/>
                <w:i/>
                <w:sz w:val="16"/>
                <w:szCs w:val="16"/>
              </w:rPr>
              <w:t>]</w:t>
            </w:r>
          </w:p>
        </w:tc>
      </w:tr>
      <w:tr w:rsidR="00A909A1" w:rsidTr="002F61E5">
        <w:trPr>
          <w:trHeight w:val="276"/>
        </w:trPr>
        <w:tc>
          <w:tcPr>
            <w:tcW w:w="3360" w:type="dxa"/>
            <w:gridSpan w:val="2"/>
            <w:vMerge w:val="restart"/>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legislature?</w:t>
            </w:r>
          </w:p>
        </w:tc>
        <w:tc>
          <w:tcPr>
            <w:tcW w:w="1800" w:type="dxa"/>
            <w:gridSpan w:val="4"/>
            <w:vMerge w:val="restart"/>
          </w:tcPr>
          <w:p w:rsidR="00A909A1" w:rsidRDefault="0041713C">
            <w:pPr>
              <w:widowControl w:val="0"/>
              <w:ind w:left="107" w:right="599"/>
              <w:jc w:val="center"/>
              <w:rPr>
                <w:rFonts w:ascii="Garamond" w:eastAsia="Garamond" w:hAnsi="Garamond" w:cs="Garamond"/>
                <w:sz w:val="16"/>
                <w:szCs w:val="16"/>
              </w:rPr>
            </w:pPr>
            <w:r>
              <w:rPr>
                <w:rFonts w:ascii="Garamond" w:eastAsia="Garamond" w:hAnsi="Garamond" w:cs="Garamond"/>
                <w:sz w:val="16"/>
                <w:szCs w:val="16"/>
              </w:rPr>
              <w:t>YES</w:t>
            </w:r>
          </w:p>
        </w:tc>
        <w:tc>
          <w:tcPr>
            <w:tcW w:w="630" w:type="dxa"/>
            <w:gridSpan w:val="2"/>
          </w:tcPr>
          <w:p w:rsidR="00A909A1" w:rsidRDefault="0041713C">
            <w:pPr>
              <w:widowControl w:val="0"/>
              <w:jc w:val="center"/>
              <w:rPr>
                <w:rFonts w:ascii="Garamond" w:eastAsia="Garamond" w:hAnsi="Garamond" w:cs="Garamond"/>
                <w:sz w:val="16"/>
                <w:szCs w:val="16"/>
              </w:rPr>
            </w:pPr>
            <w:r>
              <w:rPr>
                <w:rFonts w:ascii="Gungsuh" w:eastAsia="Gungsuh" w:hAnsi="Gungsuh" w:cs="Gungsuh"/>
                <w:color w:val="008000"/>
                <w:sz w:val="16"/>
                <w:szCs w:val="16"/>
              </w:rPr>
              <w:t>√</w:t>
            </w:r>
          </w:p>
        </w:tc>
        <w:tc>
          <w:tcPr>
            <w:tcW w:w="2295" w:type="dxa"/>
            <w:gridSpan w:val="3"/>
          </w:tcPr>
          <w:p w:rsidR="00A909A1" w:rsidRDefault="0041713C">
            <w:pPr>
              <w:widowControl w:val="0"/>
              <w:ind w:left="108"/>
              <w:rPr>
                <w:rFonts w:ascii="Garamond" w:eastAsia="Garamond" w:hAnsi="Garamond" w:cs="Garamond"/>
                <w:sz w:val="16"/>
                <w:szCs w:val="16"/>
              </w:rPr>
            </w:pPr>
            <w:r>
              <w:rPr>
                <w:rFonts w:ascii="Garamond" w:eastAsia="Garamond" w:hAnsi="Garamond" w:cs="Garamond"/>
                <w:sz w:val="16"/>
                <w:szCs w:val="16"/>
              </w:rPr>
              <w:t>Obligation to publish an annual report on its activities.</w:t>
            </w:r>
          </w:p>
        </w:tc>
        <w:tc>
          <w:tcPr>
            <w:tcW w:w="1995" w:type="dxa"/>
            <w:vMerge w:val="restart"/>
          </w:tcPr>
          <w:p w:rsidR="00A909A1" w:rsidRDefault="0041713C" w:rsidP="002F61E5">
            <w:pPr>
              <w:widowControl w:val="0"/>
              <w:shd w:val="clear" w:color="auto" w:fill="FFFFFF"/>
              <w:spacing w:after="240"/>
              <w:ind w:left="100" w:right="180"/>
              <w:jc w:val="both"/>
              <w:rPr>
                <w:rFonts w:ascii="Garamond" w:eastAsia="Garamond" w:hAnsi="Garamond" w:cs="Garamond"/>
                <w:color w:val="212529"/>
                <w:sz w:val="16"/>
                <w:szCs w:val="16"/>
              </w:rPr>
            </w:pPr>
            <w:r>
              <w:rPr>
                <w:rFonts w:ascii="Garamond" w:eastAsia="Garamond" w:hAnsi="Garamond" w:cs="Garamond"/>
                <w:color w:val="212529"/>
                <w:sz w:val="16"/>
                <w:szCs w:val="16"/>
              </w:rPr>
              <w:t>For corporate accountability, the CCCS is required to submit a copy of its audited financial statements and an auditor report to the ministry for presentation to parliament.</w:t>
            </w:r>
          </w:p>
          <w:p w:rsidR="00A909A1" w:rsidRDefault="00A909A1">
            <w:pPr>
              <w:widowControl w:val="0"/>
              <w:ind w:left="108" w:right="127"/>
              <w:jc w:val="both"/>
              <w:rPr>
                <w:rFonts w:ascii="Garamond" w:eastAsia="Garamond" w:hAnsi="Garamond" w:cs="Garamond"/>
                <w:sz w:val="16"/>
                <w:szCs w:val="16"/>
              </w:rPr>
            </w:pPr>
          </w:p>
          <w:p w:rsidR="00A909A1" w:rsidRDefault="00A909A1">
            <w:pPr>
              <w:widowControl w:val="0"/>
              <w:ind w:left="108" w:right="127"/>
              <w:jc w:val="both"/>
              <w:rPr>
                <w:rFonts w:ascii="Garamond" w:eastAsia="Garamond" w:hAnsi="Garamond" w:cs="Garamond"/>
                <w:sz w:val="16"/>
                <w:szCs w:val="16"/>
                <w:highlight w:val="yellow"/>
              </w:rPr>
            </w:pPr>
          </w:p>
        </w:tc>
      </w:tr>
      <w:tr w:rsidR="00A909A1" w:rsidTr="002F61E5">
        <w:trPr>
          <w:trHeight w:val="540"/>
        </w:trPr>
        <w:tc>
          <w:tcPr>
            <w:tcW w:w="3360" w:type="dxa"/>
            <w:gridSpan w:val="2"/>
            <w:vMerge/>
          </w:tcPr>
          <w:p w:rsidR="00A909A1" w:rsidRDefault="00A909A1">
            <w:pPr>
              <w:widowControl w:val="0"/>
              <w:rPr>
                <w:rFonts w:ascii="Garamond" w:eastAsia="Garamond" w:hAnsi="Garamond" w:cs="Garamond"/>
                <w:sz w:val="16"/>
                <w:szCs w:val="16"/>
              </w:rPr>
            </w:pPr>
          </w:p>
        </w:tc>
        <w:tc>
          <w:tcPr>
            <w:tcW w:w="1800" w:type="dxa"/>
            <w:gridSpan w:val="4"/>
            <w:vMerge/>
          </w:tcPr>
          <w:p w:rsidR="00A909A1" w:rsidRDefault="00A909A1">
            <w:pPr>
              <w:widowControl w:val="0"/>
              <w:rPr>
                <w:rFonts w:ascii="Garamond" w:eastAsia="Garamond" w:hAnsi="Garamond" w:cs="Garamond"/>
                <w:sz w:val="16"/>
                <w:szCs w:val="16"/>
              </w:rPr>
            </w:pPr>
          </w:p>
        </w:tc>
        <w:tc>
          <w:tcPr>
            <w:tcW w:w="630" w:type="dxa"/>
            <w:gridSpan w:val="2"/>
          </w:tcPr>
          <w:p w:rsidR="00A909A1" w:rsidRDefault="0041713C">
            <w:pPr>
              <w:widowControl w:val="0"/>
              <w:jc w:val="center"/>
              <w:rPr>
                <w:rFonts w:ascii="Garamond" w:eastAsia="Garamond" w:hAnsi="Garamond" w:cs="Garamond"/>
                <w:sz w:val="16"/>
                <w:szCs w:val="16"/>
              </w:rPr>
            </w:pPr>
            <w:r>
              <w:rPr>
                <w:rFonts w:ascii="Gungsuh" w:eastAsia="Gungsuh" w:hAnsi="Gungsuh" w:cs="Gungsuh"/>
                <w:color w:val="008000"/>
                <w:sz w:val="16"/>
                <w:szCs w:val="16"/>
              </w:rPr>
              <w:t>√</w:t>
            </w:r>
          </w:p>
        </w:tc>
        <w:tc>
          <w:tcPr>
            <w:tcW w:w="2295" w:type="dxa"/>
            <w:gridSpan w:val="3"/>
          </w:tcPr>
          <w:p w:rsidR="00A909A1" w:rsidRDefault="0041713C">
            <w:pPr>
              <w:widowControl w:val="0"/>
              <w:ind w:left="108" w:right="153"/>
              <w:rPr>
                <w:rFonts w:ascii="Garamond" w:eastAsia="Garamond" w:hAnsi="Garamond" w:cs="Garamond"/>
                <w:sz w:val="16"/>
                <w:szCs w:val="16"/>
              </w:rPr>
            </w:pPr>
            <w:r>
              <w:rPr>
                <w:rFonts w:ascii="Garamond" w:eastAsia="Garamond" w:hAnsi="Garamond" w:cs="Garamond"/>
                <w:sz w:val="16"/>
                <w:szCs w:val="16"/>
              </w:rPr>
              <w:t>Obligation to stand before parliament and to respond to congressmen on an annual basis.</w:t>
            </w:r>
          </w:p>
        </w:tc>
        <w:tc>
          <w:tcPr>
            <w:tcW w:w="1995" w:type="dxa"/>
            <w:vMerge/>
          </w:tcPr>
          <w:p w:rsidR="00A909A1" w:rsidRDefault="00A909A1">
            <w:pPr>
              <w:widowControl w:val="0"/>
              <w:spacing w:line="240" w:lineRule="auto"/>
              <w:ind w:right="153"/>
              <w:rPr>
                <w:rFonts w:ascii="Garamond" w:eastAsia="Garamond" w:hAnsi="Garamond" w:cs="Garamond"/>
                <w:sz w:val="16"/>
                <w:szCs w:val="16"/>
              </w:rPr>
            </w:pPr>
          </w:p>
        </w:tc>
      </w:tr>
      <w:tr w:rsidR="00A909A1" w:rsidTr="002F61E5">
        <w:trPr>
          <w:trHeight w:val="539"/>
        </w:trPr>
        <w:tc>
          <w:tcPr>
            <w:tcW w:w="3360" w:type="dxa"/>
            <w:gridSpan w:val="2"/>
            <w:vMerge/>
          </w:tcPr>
          <w:p w:rsidR="00A909A1" w:rsidRDefault="00A909A1">
            <w:pPr>
              <w:widowControl w:val="0"/>
              <w:rPr>
                <w:rFonts w:ascii="Garamond" w:eastAsia="Garamond" w:hAnsi="Garamond" w:cs="Garamond"/>
                <w:sz w:val="16"/>
                <w:szCs w:val="16"/>
              </w:rPr>
            </w:pPr>
          </w:p>
        </w:tc>
        <w:tc>
          <w:tcPr>
            <w:tcW w:w="1800" w:type="dxa"/>
            <w:gridSpan w:val="4"/>
            <w:vMerge/>
          </w:tcPr>
          <w:p w:rsidR="00A909A1" w:rsidRDefault="00A909A1">
            <w:pPr>
              <w:widowControl w:val="0"/>
              <w:rPr>
                <w:rFonts w:ascii="Garamond" w:eastAsia="Garamond" w:hAnsi="Garamond" w:cs="Garamond"/>
                <w:sz w:val="16"/>
                <w:szCs w:val="16"/>
              </w:rPr>
            </w:pPr>
          </w:p>
        </w:tc>
        <w:tc>
          <w:tcPr>
            <w:tcW w:w="630" w:type="dxa"/>
            <w:gridSpan w:val="2"/>
          </w:tcPr>
          <w:p w:rsidR="00A909A1" w:rsidRDefault="0041713C">
            <w:pPr>
              <w:widowControl w:val="0"/>
              <w:jc w:val="center"/>
              <w:rPr>
                <w:rFonts w:ascii="Garamond" w:eastAsia="Garamond" w:hAnsi="Garamond" w:cs="Garamond"/>
                <w:sz w:val="16"/>
                <w:szCs w:val="16"/>
              </w:rPr>
            </w:pPr>
            <w:r>
              <w:rPr>
                <w:rFonts w:ascii="Gungsuh" w:eastAsia="Gungsuh" w:hAnsi="Gungsuh" w:cs="Gungsuh"/>
                <w:color w:val="008000"/>
                <w:sz w:val="16"/>
                <w:szCs w:val="16"/>
              </w:rPr>
              <w:t>√</w:t>
            </w:r>
          </w:p>
        </w:tc>
        <w:tc>
          <w:tcPr>
            <w:tcW w:w="2295" w:type="dxa"/>
            <w:gridSpan w:val="3"/>
          </w:tcPr>
          <w:p w:rsidR="00A909A1" w:rsidRDefault="0041713C">
            <w:pPr>
              <w:widowControl w:val="0"/>
              <w:ind w:left="108" w:right="127"/>
              <w:jc w:val="both"/>
              <w:rPr>
                <w:rFonts w:ascii="Garamond" w:eastAsia="Garamond" w:hAnsi="Garamond" w:cs="Garamond"/>
                <w:sz w:val="16"/>
                <w:szCs w:val="16"/>
              </w:rPr>
            </w:pPr>
            <w:r>
              <w:rPr>
                <w:rFonts w:ascii="Garamond" w:eastAsia="Garamond" w:hAnsi="Garamond" w:cs="Garamond"/>
                <w:sz w:val="16"/>
                <w:szCs w:val="16"/>
              </w:rPr>
              <w:t xml:space="preserve">Its activities are monitored by an independent auditor or by oversight committees. </w:t>
            </w:r>
          </w:p>
        </w:tc>
        <w:tc>
          <w:tcPr>
            <w:tcW w:w="1995" w:type="dxa"/>
            <w:vMerge/>
          </w:tcPr>
          <w:p w:rsidR="00A909A1" w:rsidRDefault="00A909A1">
            <w:pPr>
              <w:widowControl w:val="0"/>
              <w:spacing w:line="240" w:lineRule="auto"/>
              <w:ind w:right="127"/>
              <w:jc w:val="both"/>
              <w:rPr>
                <w:rFonts w:ascii="Garamond" w:eastAsia="Garamond" w:hAnsi="Garamond" w:cs="Garamond"/>
                <w:sz w:val="16"/>
                <w:szCs w:val="16"/>
              </w:rPr>
            </w:pPr>
          </w:p>
        </w:tc>
      </w:tr>
      <w:tr w:rsidR="00A909A1" w:rsidTr="002F61E5">
        <w:trPr>
          <w:trHeight w:val="224"/>
        </w:trPr>
        <w:tc>
          <w:tcPr>
            <w:tcW w:w="3360" w:type="dxa"/>
            <w:gridSpan w:val="2"/>
            <w:vMerge w:val="restart"/>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Does the Competition Authority have obligations before the judiciary or independent agencies?</w:t>
            </w:r>
          </w:p>
        </w:tc>
        <w:tc>
          <w:tcPr>
            <w:tcW w:w="1800" w:type="dxa"/>
            <w:gridSpan w:val="4"/>
            <w:vMerge w:val="restart"/>
          </w:tcPr>
          <w:p w:rsidR="00A909A1" w:rsidRDefault="0041713C">
            <w:pPr>
              <w:widowControl w:val="0"/>
              <w:ind w:left="605" w:right="599"/>
              <w:jc w:val="center"/>
              <w:rPr>
                <w:rFonts w:ascii="Garamond" w:eastAsia="Garamond" w:hAnsi="Garamond" w:cs="Garamond"/>
                <w:sz w:val="16"/>
                <w:szCs w:val="16"/>
              </w:rPr>
            </w:pPr>
            <w:r>
              <w:rPr>
                <w:rFonts w:ascii="Garamond" w:eastAsia="Garamond" w:hAnsi="Garamond" w:cs="Garamond"/>
                <w:sz w:val="16"/>
                <w:szCs w:val="16"/>
              </w:rPr>
              <w:t>Yes</w:t>
            </w:r>
          </w:p>
        </w:tc>
        <w:tc>
          <w:tcPr>
            <w:tcW w:w="630" w:type="dxa"/>
            <w:gridSpan w:val="2"/>
          </w:tcPr>
          <w:p w:rsidR="00A909A1" w:rsidRDefault="0041713C">
            <w:pPr>
              <w:widowControl w:val="0"/>
              <w:jc w:val="center"/>
              <w:rPr>
                <w:rFonts w:ascii="Garamond" w:eastAsia="Garamond" w:hAnsi="Garamond" w:cs="Garamond"/>
                <w:sz w:val="16"/>
                <w:szCs w:val="16"/>
              </w:rPr>
            </w:pPr>
            <w:r>
              <w:rPr>
                <w:rFonts w:ascii="Gungsuh" w:eastAsia="Gungsuh" w:hAnsi="Gungsuh" w:cs="Gungsuh"/>
                <w:color w:val="008000"/>
                <w:sz w:val="16"/>
                <w:szCs w:val="16"/>
              </w:rPr>
              <w:t>√</w:t>
            </w:r>
            <w:r>
              <w:rPr>
                <w:rFonts w:ascii="Garamond" w:eastAsia="Garamond" w:hAnsi="Garamond" w:cs="Garamond"/>
              </w:rPr>
              <w:t xml:space="preserve">    </w:t>
            </w:r>
          </w:p>
        </w:tc>
        <w:tc>
          <w:tcPr>
            <w:tcW w:w="2295" w:type="dxa"/>
            <w:gridSpan w:val="3"/>
          </w:tcPr>
          <w:p w:rsidR="00A909A1" w:rsidRDefault="0041713C">
            <w:pPr>
              <w:widowControl w:val="0"/>
              <w:ind w:left="108"/>
              <w:rPr>
                <w:rFonts w:ascii="Garamond" w:eastAsia="Garamond" w:hAnsi="Garamond" w:cs="Garamond"/>
                <w:sz w:val="16"/>
                <w:szCs w:val="16"/>
              </w:rPr>
            </w:pPr>
            <w:r>
              <w:rPr>
                <w:rFonts w:ascii="Garamond" w:eastAsia="Garamond" w:hAnsi="Garamond" w:cs="Garamond"/>
                <w:sz w:val="16"/>
                <w:szCs w:val="16"/>
              </w:rPr>
              <w:t>Decisions of the Competition Authority are subject to judicial review.</w:t>
            </w:r>
          </w:p>
        </w:tc>
        <w:tc>
          <w:tcPr>
            <w:tcW w:w="1995" w:type="dxa"/>
          </w:tcPr>
          <w:p w:rsidR="009F3CB2" w:rsidRDefault="0041713C" w:rsidP="002F61E5">
            <w:pPr>
              <w:widowControl w:val="0"/>
              <w:ind w:left="100" w:right="180"/>
              <w:jc w:val="both"/>
              <w:rPr>
                <w:rFonts w:ascii="Garamond" w:eastAsia="Garamond" w:hAnsi="Garamond" w:cs="Garamond"/>
                <w:sz w:val="16"/>
                <w:szCs w:val="16"/>
              </w:rPr>
            </w:pPr>
            <w:r>
              <w:rPr>
                <w:rFonts w:ascii="Garamond" w:eastAsia="Garamond" w:hAnsi="Garamond" w:cs="Garamond"/>
                <w:sz w:val="16"/>
                <w:szCs w:val="16"/>
              </w:rPr>
              <w:t xml:space="preserve">CCS is an administrative body whose decisions are subject to judicial review before the High Court, with a further right of appeal to the Court of Appeal. </w:t>
            </w:r>
            <w:r>
              <w:rPr>
                <w:rFonts w:ascii="Garamond" w:eastAsia="Garamond" w:hAnsi="Garamond" w:cs="Garamond"/>
                <w:sz w:val="16"/>
                <w:szCs w:val="16"/>
              </w:rPr>
              <w:lastRenderedPageBreak/>
              <w:t>Judicial review is distinct from an appeal as a judicial review examines the legality of CCCS’s decision, whilst an appeal evaluates the substantive merits of the decision arrived at by CCCS (DAF/COMP/WP3/WD</w:t>
            </w:r>
          </w:p>
          <w:p w:rsidR="00A909A1" w:rsidRDefault="0041713C" w:rsidP="002F61E5">
            <w:pPr>
              <w:widowControl w:val="0"/>
              <w:ind w:left="100" w:right="180"/>
              <w:jc w:val="both"/>
              <w:rPr>
                <w:rFonts w:ascii="Garamond" w:eastAsia="Garamond" w:hAnsi="Garamond" w:cs="Garamond"/>
                <w:sz w:val="16"/>
                <w:szCs w:val="16"/>
              </w:rPr>
            </w:pPr>
            <w:r>
              <w:rPr>
                <w:rFonts w:ascii="Garamond" w:eastAsia="Garamond" w:hAnsi="Garamond" w:cs="Garamond"/>
                <w:sz w:val="16"/>
                <w:szCs w:val="16"/>
              </w:rPr>
              <w:t>(2019)26)</w:t>
            </w:r>
          </w:p>
          <w:p w:rsidR="00A909A1" w:rsidRDefault="00A909A1" w:rsidP="002F61E5">
            <w:pPr>
              <w:widowControl w:val="0"/>
              <w:ind w:left="100"/>
              <w:rPr>
                <w:rFonts w:ascii="Garamond" w:eastAsia="Garamond" w:hAnsi="Garamond" w:cs="Garamond"/>
                <w:sz w:val="16"/>
                <w:szCs w:val="16"/>
                <w:highlight w:val="yellow"/>
              </w:rPr>
            </w:pPr>
          </w:p>
          <w:p w:rsidR="00A909A1" w:rsidRPr="002F61E5" w:rsidRDefault="002F61E5" w:rsidP="009F3CB2">
            <w:pPr>
              <w:widowControl w:val="0"/>
              <w:ind w:left="100" w:right="180"/>
              <w:jc w:val="both"/>
              <w:rPr>
                <w:rFonts w:ascii="Garamond" w:eastAsia="Garamond" w:hAnsi="Garamond" w:cs="Garamond"/>
                <w:i/>
                <w:sz w:val="16"/>
                <w:szCs w:val="16"/>
              </w:rPr>
            </w:pPr>
            <w:r w:rsidRPr="002F61E5">
              <w:rPr>
                <w:rFonts w:ascii="Garamond" w:eastAsia="Garamond" w:hAnsi="Garamond" w:cs="Garamond"/>
                <w:i/>
                <w:sz w:val="16"/>
                <w:szCs w:val="16"/>
              </w:rPr>
              <w:t>[</w:t>
            </w:r>
            <w:r w:rsidR="0041713C" w:rsidRPr="002F61E5">
              <w:rPr>
                <w:rFonts w:ascii="Garamond" w:eastAsia="Garamond" w:hAnsi="Garamond" w:cs="Garamond"/>
                <w:i/>
                <w:sz w:val="16"/>
                <w:szCs w:val="16"/>
              </w:rPr>
              <w:t>Aside from the relevant provisions please mention the judicial authority charged with the review</w:t>
            </w:r>
            <w:r w:rsidRPr="002F61E5">
              <w:rPr>
                <w:rFonts w:ascii="Garamond" w:eastAsia="Garamond" w:hAnsi="Garamond" w:cs="Garamond"/>
                <w:i/>
                <w:sz w:val="16"/>
                <w:szCs w:val="16"/>
              </w:rPr>
              <w:t>]</w:t>
            </w:r>
          </w:p>
          <w:p w:rsidR="00A909A1" w:rsidRDefault="00A909A1">
            <w:pPr>
              <w:widowControl w:val="0"/>
              <w:ind w:left="107"/>
              <w:rPr>
                <w:rFonts w:ascii="Garamond" w:eastAsia="Garamond" w:hAnsi="Garamond" w:cs="Garamond"/>
                <w:sz w:val="16"/>
                <w:szCs w:val="16"/>
                <w:highlight w:val="green"/>
              </w:rPr>
            </w:pPr>
          </w:p>
        </w:tc>
      </w:tr>
      <w:tr w:rsidR="00A909A1" w:rsidTr="002F61E5">
        <w:trPr>
          <w:trHeight w:val="224"/>
        </w:trPr>
        <w:tc>
          <w:tcPr>
            <w:tcW w:w="3360" w:type="dxa"/>
            <w:gridSpan w:val="2"/>
            <w:vMerge/>
          </w:tcPr>
          <w:p w:rsidR="00A909A1" w:rsidRDefault="00A909A1">
            <w:pPr>
              <w:widowControl w:val="0"/>
              <w:rPr>
                <w:rFonts w:ascii="Garamond" w:eastAsia="Garamond" w:hAnsi="Garamond" w:cs="Garamond"/>
                <w:sz w:val="16"/>
                <w:szCs w:val="16"/>
                <w:highlight w:val="green"/>
              </w:rPr>
            </w:pPr>
          </w:p>
        </w:tc>
        <w:tc>
          <w:tcPr>
            <w:tcW w:w="1800" w:type="dxa"/>
            <w:gridSpan w:val="4"/>
            <w:vMerge/>
          </w:tcPr>
          <w:p w:rsidR="00A909A1" w:rsidRDefault="00A909A1">
            <w:pPr>
              <w:widowControl w:val="0"/>
              <w:rPr>
                <w:rFonts w:ascii="Garamond" w:eastAsia="Garamond" w:hAnsi="Garamond" w:cs="Garamond"/>
                <w:sz w:val="16"/>
                <w:szCs w:val="16"/>
                <w:highlight w:val="green"/>
              </w:rPr>
            </w:pPr>
          </w:p>
        </w:tc>
        <w:tc>
          <w:tcPr>
            <w:tcW w:w="630" w:type="dxa"/>
            <w:gridSpan w:val="2"/>
          </w:tcPr>
          <w:p w:rsidR="00A909A1" w:rsidRDefault="0041713C">
            <w:pPr>
              <w:widowControl w:val="0"/>
              <w:jc w:val="center"/>
              <w:rPr>
                <w:rFonts w:ascii="Garamond" w:eastAsia="Garamond" w:hAnsi="Garamond" w:cs="Garamond"/>
                <w:sz w:val="16"/>
                <w:szCs w:val="16"/>
              </w:rPr>
            </w:pPr>
            <w:r>
              <w:rPr>
                <w:rFonts w:ascii="Gungsuh" w:eastAsia="Gungsuh" w:hAnsi="Gungsuh" w:cs="Gungsuh"/>
                <w:color w:val="008000"/>
                <w:sz w:val="16"/>
                <w:szCs w:val="16"/>
              </w:rPr>
              <w:t>√</w:t>
            </w:r>
          </w:p>
        </w:tc>
        <w:tc>
          <w:tcPr>
            <w:tcW w:w="2295" w:type="dxa"/>
            <w:gridSpan w:val="3"/>
          </w:tcPr>
          <w:p w:rsidR="00A909A1" w:rsidRDefault="0041713C">
            <w:pPr>
              <w:widowControl w:val="0"/>
              <w:ind w:left="108"/>
              <w:rPr>
                <w:rFonts w:ascii="Garamond" w:eastAsia="Garamond" w:hAnsi="Garamond" w:cs="Garamond"/>
                <w:sz w:val="16"/>
                <w:szCs w:val="16"/>
              </w:rPr>
            </w:pPr>
            <w:r>
              <w:rPr>
                <w:rFonts w:ascii="Garamond" w:eastAsia="Garamond" w:hAnsi="Garamond" w:cs="Garamond"/>
                <w:sz w:val="16"/>
                <w:szCs w:val="16"/>
              </w:rPr>
              <w:t xml:space="preserve">Decisions of the Competition Authority are subject to review or control of an independent authority different than the judiciary? </w:t>
            </w:r>
          </w:p>
        </w:tc>
        <w:tc>
          <w:tcPr>
            <w:tcW w:w="1995" w:type="dxa"/>
          </w:tcPr>
          <w:p w:rsidR="00A909A1" w:rsidRDefault="00A909A1" w:rsidP="002F61E5">
            <w:pPr>
              <w:widowControl w:val="0"/>
              <w:tabs>
                <w:tab w:val="left" w:pos="422"/>
              </w:tabs>
              <w:ind w:left="100" w:right="180"/>
              <w:rPr>
                <w:rFonts w:ascii="Garamond" w:eastAsia="Garamond" w:hAnsi="Garamond" w:cs="Garamond"/>
                <w:sz w:val="16"/>
                <w:szCs w:val="16"/>
              </w:rPr>
            </w:pPr>
          </w:p>
          <w:p w:rsidR="00A909A1" w:rsidRDefault="0041713C" w:rsidP="002F61E5">
            <w:pPr>
              <w:widowControl w:val="0"/>
              <w:tabs>
                <w:tab w:val="left" w:pos="422"/>
              </w:tabs>
              <w:ind w:left="100" w:right="180"/>
              <w:jc w:val="both"/>
              <w:rPr>
                <w:rFonts w:ascii="Garamond" w:eastAsia="Garamond" w:hAnsi="Garamond" w:cs="Garamond"/>
                <w:sz w:val="16"/>
                <w:szCs w:val="16"/>
              </w:rPr>
            </w:pPr>
            <w:r>
              <w:rPr>
                <w:rFonts w:ascii="Garamond" w:eastAsia="Garamond" w:hAnsi="Garamond" w:cs="Garamond"/>
                <w:sz w:val="16"/>
                <w:szCs w:val="16"/>
              </w:rPr>
              <w:t>Parties to whom the infringement decision is addressed have the right to appeal against the decision. The first instance of appeal is to the Competition Appeal Board (“CAB”) and must be brought within a specified time period. (DAF/COMP/WP3/</w:t>
            </w:r>
            <w:proofErr w:type="gramStart"/>
            <w:r>
              <w:rPr>
                <w:rFonts w:ascii="Garamond" w:eastAsia="Garamond" w:hAnsi="Garamond" w:cs="Garamond"/>
                <w:sz w:val="16"/>
                <w:szCs w:val="16"/>
              </w:rPr>
              <w:t>WD(</w:t>
            </w:r>
            <w:proofErr w:type="gramEnd"/>
            <w:r>
              <w:rPr>
                <w:rFonts w:ascii="Garamond" w:eastAsia="Garamond" w:hAnsi="Garamond" w:cs="Garamond"/>
                <w:sz w:val="16"/>
                <w:szCs w:val="16"/>
              </w:rPr>
              <w:t>2019)26)</w:t>
            </w:r>
          </w:p>
          <w:p w:rsidR="00A909A1" w:rsidRDefault="00A909A1" w:rsidP="002F61E5">
            <w:pPr>
              <w:widowControl w:val="0"/>
              <w:tabs>
                <w:tab w:val="left" w:pos="422"/>
              </w:tabs>
              <w:ind w:left="100" w:right="180"/>
              <w:rPr>
                <w:rFonts w:ascii="Garamond" w:eastAsia="Garamond" w:hAnsi="Garamond" w:cs="Garamond"/>
                <w:sz w:val="16"/>
                <w:szCs w:val="16"/>
              </w:rPr>
            </w:pPr>
          </w:p>
          <w:p w:rsidR="00A909A1" w:rsidRDefault="00A909A1" w:rsidP="002F61E5">
            <w:pPr>
              <w:widowControl w:val="0"/>
              <w:tabs>
                <w:tab w:val="left" w:pos="422"/>
              </w:tabs>
              <w:ind w:left="100" w:right="180"/>
              <w:rPr>
                <w:rFonts w:ascii="Garamond" w:eastAsia="Garamond" w:hAnsi="Garamond" w:cs="Garamond"/>
                <w:sz w:val="16"/>
                <w:szCs w:val="16"/>
              </w:rPr>
            </w:pPr>
          </w:p>
          <w:p w:rsidR="00A909A1" w:rsidRPr="002F61E5" w:rsidRDefault="002F61E5" w:rsidP="002F61E5">
            <w:pPr>
              <w:widowControl w:val="0"/>
              <w:tabs>
                <w:tab w:val="left" w:pos="422"/>
              </w:tabs>
              <w:ind w:left="100" w:right="180"/>
              <w:jc w:val="both"/>
              <w:rPr>
                <w:rFonts w:ascii="Garamond" w:eastAsia="Garamond" w:hAnsi="Garamond" w:cs="Garamond"/>
                <w:i/>
                <w:sz w:val="16"/>
                <w:szCs w:val="16"/>
                <w:lang w:val="ka-GE"/>
              </w:rPr>
            </w:pPr>
            <w:r w:rsidRPr="002F61E5">
              <w:rPr>
                <w:rFonts w:ascii="Garamond" w:eastAsia="Garamond" w:hAnsi="Garamond" w:cs="Garamond"/>
                <w:i/>
                <w:sz w:val="16"/>
                <w:szCs w:val="16"/>
                <w:lang w:val="ka-GE"/>
              </w:rPr>
              <w:t>[</w:t>
            </w:r>
            <w:r w:rsidR="0041713C" w:rsidRPr="002F61E5">
              <w:rPr>
                <w:rFonts w:ascii="Garamond" w:eastAsia="Garamond" w:hAnsi="Garamond" w:cs="Garamond"/>
                <w:i/>
                <w:sz w:val="16"/>
                <w:szCs w:val="16"/>
              </w:rPr>
              <w:t>Aside from the relevant provisions, please mention the authority charged with the review</w:t>
            </w:r>
            <w:r w:rsidRPr="002F61E5">
              <w:rPr>
                <w:rFonts w:ascii="Garamond" w:eastAsia="Garamond" w:hAnsi="Garamond" w:cs="Garamond"/>
                <w:i/>
                <w:sz w:val="16"/>
                <w:szCs w:val="16"/>
                <w:lang w:val="ka-GE"/>
              </w:rPr>
              <w:t>]</w:t>
            </w:r>
          </w:p>
          <w:p w:rsidR="00A909A1" w:rsidRDefault="00A909A1" w:rsidP="002F61E5">
            <w:pPr>
              <w:widowControl w:val="0"/>
              <w:ind w:left="100" w:right="180"/>
              <w:rPr>
                <w:rFonts w:ascii="Garamond" w:eastAsia="Garamond" w:hAnsi="Garamond" w:cs="Garamond"/>
                <w:sz w:val="16"/>
                <w:szCs w:val="16"/>
              </w:rPr>
            </w:pPr>
          </w:p>
        </w:tc>
      </w:tr>
      <w:tr w:rsidR="00A909A1" w:rsidTr="002F61E5">
        <w:trPr>
          <w:trHeight w:val="1799"/>
        </w:trPr>
        <w:tc>
          <w:tcPr>
            <w:tcW w:w="3360" w:type="dxa"/>
            <w:gridSpan w:val="2"/>
            <w:vMerge/>
          </w:tcPr>
          <w:p w:rsidR="00A909A1" w:rsidRDefault="00A909A1">
            <w:pPr>
              <w:widowControl w:val="0"/>
              <w:rPr>
                <w:rFonts w:ascii="Garamond" w:eastAsia="Garamond" w:hAnsi="Garamond" w:cs="Garamond"/>
                <w:sz w:val="16"/>
                <w:szCs w:val="16"/>
              </w:rPr>
            </w:pPr>
          </w:p>
        </w:tc>
        <w:tc>
          <w:tcPr>
            <w:tcW w:w="1800" w:type="dxa"/>
            <w:gridSpan w:val="4"/>
            <w:vMerge/>
          </w:tcPr>
          <w:p w:rsidR="00A909A1" w:rsidRDefault="00A909A1">
            <w:pPr>
              <w:widowControl w:val="0"/>
              <w:rPr>
                <w:rFonts w:ascii="Garamond" w:eastAsia="Garamond" w:hAnsi="Garamond" w:cs="Garamond"/>
                <w:sz w:val="16"/>
                <w:szCs w:val="16"/>
              </w:rPr>
            </w:pPr>
          </w:p>
        </w:tc>
        <w:tc>
          <w:tcPr>
            <w:tcW w:w="4920" w:type="dxa"/>
            <w:gridSpan w:val="6"/>
          </w:tcPr>
          <w:p w:rsidR="002F61E5" w:rsidRDefault="0041713C" w:rsidP="002F61E5">
            <w:pPr>
              <w:widowControl w:val="0"/>
              <w:ind w:left="108" w:right="180"/>
              <w:jc w:val="both"/>
              <w:rPr>
                <w:rFonts w:ascii="Garamond" w:eastAsia="Garamond" w:hAnsi="Garamond" w:cs="Garamond"/>
                <w:sz w:val="16"/>
                <w:szCs w:val="16"/>
              </w:rPr>
            </w:pPr>
            <w:r>
              <w:rPr>
                <w:rFonts w:ascii="Garamond" w:eastAsia="Garamond" w:hAnsi="Garamond" w:cs="Garamond"/>
                <w:b/>
                <w:sz w:val="16"/>
                <w:szCs w:val="16"/>
              </w:rPr>
              <w:t xml:space="preserve">Other obligations/comments: </w:t>
            </w:r>
            <w:r>
              <w:rPr>
                <w:rFonts w:ascii="Garamond" w:eastAsia="Garamond" w:hAnsi="Garamond" w:cs="Garamond"/>
                <w:sz w:val="16"/>
                <w:szCs w:val="16"/>
              </w:rPr>
              <w:t>Please introduce any other obligation or comment that you consider relevant.</w:t>
            </w:r>
          </w:p>
          <w:p w:rsidR="002F61E5" w:rsidRDefault="002F61E5" w:rsidP="002F61E5">
            <w:pPr>
              <w:widowControl w:val="0"/>
              <w:ind w:left="108" w:right="180"/>
              <w:jc w:val="both"/>
              <w:rPr>
                <w:rFonts w:ascii="Garamond" w:eastAsia="Garamond" w:hAnsi="Garamond" w:cs="Garamond"/>
                <w:sz w:val="16"/>
                <w:szCs w:val="16"/>
              </w:rPr>
            </w:pPr>
          </w:p>
          <w:p w:rsidR="00A909A1" w:rsidRDefault="0041713C" w:rsidP="002F61E5">
            <w:pPr>
              <w:widowControl w:val="0"/>
              <w:ind w:left="108" w:right="180"/>
              <w:jc w:val="both"/>
              <w:rPr>
                <w:rFonts w:ascii="Garamond" w:eastAsia="Garamond" w:hAnsi="Garamond" w:cs="Garamond"/>
                <w:sz w:val="16"/>
                <w:szCs w:val="16"/>
              </w:rPr>
            </w:pPr>
            <w:r>
              <w:rPr>
                <w:rFonts w:ascii="Garamond" w:eastAsia="Garamond" w:hAnsi="Garamond" w:cs="Garamond"/>
                <w:sz w:val="16"/>
                <w:szCs w:val="16"/>
              </w:rPr>
              <w:t>Section 8 of the Competition Act (2004) establishes that The Minister may give to the Commission any direction under section 5 of the Public Sector (Governance) Act 2018.</w:t>
            </w:r>
          </w:p>
          <w:p w:rsidR="002F61E5" w:rsidRDefault="002F61E5" w:rsidP="002F61E5">
            <w:pPr>
              <w:widowControl w:val="0"/>
              <w:ind w:left="108" w:right="180"/>
              <w:jc w:val="both"/>
              <w:rPr>
                <w:rFonts w:ascii="Garamond" w:eastAsia="Garamond" w:hAnsi="Garamond" w:cs="Garamond"/>
                <w:sz w:val="16"/>
                <w:szCs w:val="16"/>
              </w:rPr>
            </w:pPr>
          </w:p>
          <w:p w:rsidR="00A909A1" w:rsidRPr="002F61E5" w:rsidRDefault="002F61E5" w:rsidP="002F61E5">
            <w:pPr>
              <w:widowControl w:val="0"/>
              <w:ind w:left="108" w:right="180"/>
              <w:jc w:val="both"/>
              <w:rPr>
                <w:rFonts w:ascii="Garamond" w:eastAsia="Garamond" w:hAnsi="Garamond" w:cs="Garamond"/>
                <w:i/>
                <w:sz w:val="16"/>
                <w:szCs w:val="16"/>
                <w:lang w:val="ka-GE"/>
              </w:rPr>
            </w:pPr>
            <w:r w:rsidRPr="002F61E5">
              <w:rPr>
                <w:rFonts w:ascii="Garamond" w:eastAsia="Garamond" w:hAnsi="Garamond" w:cs="Garamond"/>
                <w:i/>
                <w:sz w:val="16"/>
                <w:szCs w:val="16"/>
                <w:lang w:val="ka-GE"/>
              </w:rPr>
              <w:t>[</w:t>
            </w:r>
            <w:r w:rsidR="0041713C" w:rsidRPr="002F61E5">
              <w:rPr>
                <w:rFonts w:ascii="Garamond" w:eastAsia="Garamond" w:hAnsi="Garamond" w:cs="Garamond"/>
                <w:i/>
                <w:sz w:val="16"/>
                <w:szCs w:val="16"/>
              </w:rPr>
              <w:t>Introduce any comment that you consider relevant regarding the status of accountability of accountability of the competition authority</w:t>
            </w:r>
            <w:r w:rsidRPr="002F61E5">
              <w:rPr>
                <w:rFonts w:ascii="Garamond" w:eastAsia="Garamond" w:hAnsi="Garamond" w:cs="Garamond"/>
                <w:i/>
                <w:sz w:val="16"/>
                <w:szCs w:val="16"/>
                <w:lang w:val="ka-GE"/>
              </w:rPr>
              <w:t>]</w:t>
            </w:r>
          </w:p>
        </w:tc>
      </w:tr>
      <w:tr w:rsidR="00A909A1" w:rsidTr="002F61E5">
        <w:trPr>
          <w:trHeight w:val="180"/>
        </w:trPr>
        <w:tc>
          <w:tcPr>
            <w:tcW w:w="3360" w:type="dxa"/>
            <w:gridSpan w:val="2"/>
            <w:shd w:val="clear" w:color="auto" w:fill="D2C7B4"/>
          </w:tcPr>
          <w:p w:rsidR="00A909A1" w:rsidRDefault="0041713C">
            <w:pPr>
              <w:widowControl w:val="0"/>
              <w:ind w:left="107"/>
              <w:rPr>
                <w:rFonts w:ascii="Garamond" w:eastAsia="Garamond" w:hAnsi="Garamond" w:cs="Garamond"/>
                <w:b/>
                <w:sz w:val="16"/>
                <w:szCs w:val="16"/>
              </w:rPr>
            </w:pPr>
            <w:r>
              <w:rPr>
                <w:rFonts w:ascii="Garamond" w:eastAsia="Garamond" w:hAnsi="Garamond" w:cs="Garamond"/>
                <w:b/>
                <w:sz w:val="16"/>
                <w:szCs w:val="16"/>
              </w:rPr>
              <w:t>Independence</w:t>
            </w:r>
          </w:p>
        </w:tc>
        <w:tc>
          <w:tcPr>
            <w:tcW w:w="1800" w:type="dxa"/>
            <w:gridSpan w:val="4"/>
            <w:shd w:val="clear" w:color="auto" w:fill="D2C7B4"/>
          </w:tcPr>
          <w:p w:rsidR="00A909A1" w:rsidRDefault="0041713C">
            <w:pPr>
              <w:widowControl w:val="0"/>
              <w:rPr>
                <w:rFonts w:ascii="Times New Roman" w:eastAsia="Times New Roman" w:hAnsi="Times New Roman" w:cs="Times New Roman"/>
                <w:sz w:val="12"/>
                <w:szCs w:val="12"/>
              </w:rPr>
            </w:pPr>
            <w:r>
              <w:rPr>
                <w:rFonts w:ascii="Garamond" w:eastAsia="Garamond" w:hAnsi="Garamond" w:cs="Garamond"/>
                <w:sz w:val="14"/>
                <w:szCs w:val="14"/>
              </w:rPr>
              <w:t>Please, answer “Yes” or “No</w:t>
            </w:r>
          </w:p>
        </w:tc>
        <w:tc>
          <w:tcPr>
            <w:tcW w:w="4920" w:type="dxa"/>
            <w:gridSpan w:val="6"/>
            <w:shd w:val="clear" w:color="auto" w:fill="D2C7B4"/>
          </w:tcPr>
          <w:p w:rsidR="00A909A1" w:rsidRDefault="00A909A1">
            <w:pPr>
              <w:widowControl w:val="0"/>
              <w:jc w:val="both"/>
              <w:rPr>
                <w:rFonts w:ascii="Times New Roman" w:eastAsia="Times New Roman" w:hAnsi="Times New Roman" w:cs="Times New Roman"/>
                <w:sz w:val="12"/>
                <w:szCs w:val="12"/>
              </w:rPr>
            </w:pPr>
          </w:p>
        </w:tc>
      </w:tr>
      <w:tr w:rsidR="00A909A1" w:rsidTr="002F61E5">
        <w:trPr>
          <w:trHeight w:val="359"/>
        </w:trPr>
        <w:tc>
          <w:tcPr>
            <w:tcW w:w="3360" w:type="dxa"/>
            <w:gridSpan w:val="2"/>
          </w:tcPr>
          <w:p w:rsidR="00A909A1" w:rsidRDefault="0041713C">
            <w:pPr>
              <w:widowControl w:val="0"/>
              <w:ind w:left="107" w:right="182"/>
              <w:rPr>
                <w:rFonts w:ascii="Garamond" w:eastAsia="Garamond" w:hAnsi="Garamond" w:cs="Garamond"/>
                <w:sz w:val="16"/>
                <w:szCs w:val="16"/>
              </w:rPr>
            </w:pPr>
            <w:r>
              <w:rPr>
                <w:rFonts w:ascii="Garamond" w:eastAsia="Garamond" w:hAnsi="Garamond" w:cs="Garamond"/>
                <w:sz w:val="16"/>
                <w:szCs w:val="16"/>
              </w:rPr>
              <w:t>Are the criteria for appointment and removal of the head/board members clear and transparent?</w:t>
            </w:r>
          </w:p>
        </w:tc>
        <w:tc>
          <w:tcPr>
            <w:tcW w:w="1800" w:type="dxa"/>
            <w:gridSpan w:val="4"/>
          </w:tcPr>
          <w:p w:rsidR="00A909A1" w:rsidRPr="002F61E5" w:rsidRDefault="0041713C">
            <w:pPr>
              <w:widowControl w:val="0"/>
              <w:ind w:left="605" w:right="596"/>
              <w:rPr>
                <w:rFonts w:ascii="Sylfaen" w:eastAsia="Garamond" w:hAnsi="Sylfaen" w:cs="Garamond"/>
                <w:sz w:val="16"/>
                <w:szCs w:val="16"/>
                <w:lang w:val="en-US"/>
              </w:rPr>
            </w:pPr>
            <w:r>
              <w:rPr>
                <w:rFonts w:ascii="Garamond" w:eastAsia="Garamond" w:hAnsi="Garamond" w:cs="Garamond"/>
                <w:sz w:val="16"/>
                <w:szCs w:val="16"/>
              </w:rPr>
              <w:t>N</w:t>
            </w:r>
            <w:r w:rsidR="002F61E5">
              <w:rPr>
                <w:rFonts w:ascii="Sylfaen" w:eastAsia="Garamond" w:hAnsi="Sylfaen" w:cs="Garamond"/>
                <w:sz w:val="16"/>
                <w:szCs w:val="16"/>
                <w:lang w:val="en-US"/>
              </w:rPr>
              <w:t>o</w:t>
            </w:r>
          </w:p>
        </w:tc>
        <w:tc>
          <w:tcPr>
            <w:tcW w:w="4920" w:type="dxa"/>
            <w:gridSpan w:val="6"/>
          </w:tcPr>
          <w:p w:rsidR="00A909A1" w:rsidRDefault="0041713C" w:rsidP="002F61E5">
            <w:pPr>
              <w:widowControl w:val="0"/>
              <w:ind w:left="150"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 xml:space="preserve">The chairman of the CCCS is appointed by the Ministry of Trade and Industry. </w:t>
            </w:r>
          </w:p>
          <w:p w:rsidR="00A909A1" w:rsidRDefault="00A909A1" w:rsidP="002F61E5">
            <w:pPr>
              <w:widowControl w:val="0"/>
              <w:ind w:left="150" w:right="180"/>
              <w:jc w:val="both"/>
              <w:rPr>
                <w:rFonts w:ascii="Garamond" w:eastAsia="Garamond" w:hAnsi="Garamond" w:cs="Garamond"/>
                <w:color w:val="212529"/>
                <w:sz w:val="16"/>
                <w:szCs w:val="16"/>
                <w:highlight w:val="white"/>
              </w:rPr>
            </w:pPr>
          </w:p>
          <w:p w:rsidR="002F61E5" w:rsidRDefault="0041713C" w:rsidP="002F61E5">
            <w:pPr>
              <w:widowControl w:val="0"/>
              <w:ind w:left="150"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Section 10 of the Competition Act (2004) establishes there must be a Chief Executive of the Commission, whose appointment, removal, discipline and promotion must be in accordance with the Public Sector (Governance) Act 2018.</w:t>
            </w:r>
          </w:p>
          <w:p w:rsidR="002F61E5" w:rsidRDefault="002F61E5" w:rsidP="002F61E5">
            <w:pPr>
              <w:widowControl w:val="0"/>
              <w:ind w:left="150" w:right="180"/>
              <w:jc w:val="both"/>
              <w:rPr>
                <w:rFonts w:ascii="Garamond" w:eastAsia="Garamond" w:hAnsi="Garamond" w:cs="Garamond"/>
                <w:color w:val="212529"/>
                <w:sz w:val="16"/>
                <w:szCs w:val="16"/>
                <w:highlight w:val="white"/>
              </w:rPr>
            </w:pPr>
          </w:p>
          <w:p w:rsidR="002F61E5" w:rsidRDefault="0041713C" w:rsidP="002F61E5">
            <w:pPr>
              <w:widowControl w:val="0"/>
              <w:ind w:left="150"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There is no provision that establishes what are the items taken into account by the Ministry to appoint the chairman of the CCCS.</w:t>
            </w:r>
          </w:p>
          <w:p w:rsidR="002F61E5" w:rsidRDefault="002F61E5" w:rsidP="002F61E5">
            <w:pPr>
              <w:widowControl w:val="0"/>
              <w:ind w:left="150" w:right="180"/>
              <w:jc w:val="both"/>
              <w:rPr>
                <w:rFonts w:ascii="Garamond" w:eastAsia="Garamond" w:hAnsi="Garamond" w:cs="Garamond"/>
                <w:color w:val="212529"/>
                <w:sz w:val="16"/>
                <w:szCs w:val="16"/>
                <w:highlight w:val="white"/>
              </w:rPr>
            </w:pPr>
          </w:p>
          <w:p w:rsidR="002F61E5" w:rsidRDefault="0041713C" w:rsidP="002F61E5">
            <w:pPr>
              <w:widowControl w:val="0"/>
              <w:ind w:left="150"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 xml:space="preserve">According to Section 16 of the Public Sector (Governance) Act 2018, The removal of a chief executive from their position in a public body requires the approval of the responsible Minister for the public body. </w:t>
            </w:r>
          </w:p>
          <w:p w:rsidR="002F61E5" w:rsidRDefault="002F61E5" w:rsidP="002F61E5">
            <w:pPr>
              <w:widowControl w:val="0"/>
              <w:ind w:left="150" w:right="180"/>
              <w:jc w:val="both"/>
              <w:rPr>
                <w:rFonts w:ascii="Garamond" w:eastAsia="Garamond" w:hAnsi="Garamond" w:cs="Garamond"/>
                <w:sz w:val="16"/>
                <w:szCs w:val="16"/>
              </w:rPr>
            </w:pPr>
          </w:p>
          <w:p w:rsidR="00A909A1" w:rsidRDefault="0041713C" w:rsidP="002F61E5">
            <w:pPr>
              <w:widowControl w:val="0"/>
              <w:ind w:left="150" w:right="180"/>
              <w:jc w:val="both"/>
              <w:rPr>
                <w:rFonts w:ascii="Garamond" w:eastAsia="Garamond" w:hAnsi="Garamond" w:cs="Garamond"/>
                <w:color w:val="212529"/>
                <w:sz w:val="16"/>
                <w:szCs w:val="16"/>
                <w:highlight w:val="white"/>
              </w:rPr>
            </w:pPr>
            <w:r>
              <w:rPr>
                <w:rFonts w:ascii="Garamond" w:eastAsia="Garamond" w:hAnsi="Garamond" w:cs="Garamond"/>
                <w:sz w:val="16"/>
                <w:szCs w:val="16"/>
              </w:rPr>
              <w:t xml:space="preserve">There is no more information regarding this topic which makes it clear there are no clear criteria. </w:t>
            </w:r>
          </w:p>
          <w:p w:rsidR="002F61E5" w:rsidRPr="002F61E5" w:rsidRDefault="002F61E5" w:rsidP="002F61E5">
            <w:pPr>
              <w:widowControl w:val="0"/>
              <w:ind w:left="150" w:right="180"/>
              <w:jc w:val="both"/>
              <w:rPr>
                <w:rFonts w:ascii="Garamond" w:eastAsia="Garamond" w:hAnsi="Garamond" w:cs="Garamond"/>
                <w:color w:val="212529"/>
                <w:sz w:val="16"/>
                <w:szCs w:val="16"/>
                <w:highlight w:val="white"/>
              </w:rPr>
            </w:pPr>
          </w:p>
          <w:p w:rsidR="00A909A1" w:rsidRPr="002F61E5" w:rsidRDefault="002F61E5" w:rsidP="002F61E5">
            <w:pPr>
              <w:widowControl w:val="0"/>
              <w:ind w:left="150" w:right="180"/>
              <w:jc w:val="both"/>
              <w:rPr>
                <w:rFonts w:ascii="Times New Roman" w:eastAsia="Times New Roman" w:hAnsi="Times New Roman" w:cs="Times New Roman"/>
                <w:i/>
                <w:sz w:val="16"/>
                <w:szCs w:val="16"/>
              </w:rPr>
            </w:pPr>
            <w:r w:rsidRPr="002F61E5">
              <w:rPr>
                <w:rFonts w:ascii="Garamond" w:eastAsia="Garamond" w:hAnsi="Garamond" w:cs="Garamond"/>
                <w:i/>
                <w:sz w:val="16"/>
                <w:szCs w:val="16"/>
              </w:rPr>
              <w:lastRenderedPageBreak/>
              <w:t>[</w:t>
            </w:r>
            <w:r w:rsidR="0041713C" w:rsidRPr="002F61E5">
              <w:rPr>
                <w:rFonts w:ascii="Garamond" w:eastAsia="Garamond" w:hAnsi="Garamond" w:cs="Garamond"/>
                <w:i/>
                <w:sz w:val="16"/>
                <w:szCs w:val="16"/>
              </w:rPr>
              <w:t>Please introduce the relevant provisions, and if the answer to this question is “no”, explain briefly why in your opinion the criteria are not clear or transparent]</w:t>
            </w:r>
          </w:p>
        </w:tc>
      </w:tr>
      <w:tr w:rsidR="00A909A1" w:rsidTr="002F61E5">
        <w:trPr>
          <w:trHeight w:val="359"/>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lastRenderedPageBreak/>
              <w:t xml:space="preserve">Does the executive have powers to decide </w:t>
            </w:r>
            <w:proofErr w:type="gramStart"/>
            <w:r>
              <w:rPr>
                <w:rFonts w:ascii="Garamond" w:eastAsia="Garamond" w:hAnsi="Garamond" w:cs="Garamond"/>
                <w:sz w:val="16"/>
                <w:szCs w:val="16"/>
              </w:rPr>
              <w:t>on</w:t>
            </w:r>
            <w:proofErr w:type="gramEnd"/>
          </w:p>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specific cases based on public interest?</w:t>
            </w:r>
          </w:p>
        </w:tc>
        <w:tc>
          <w:tcPr>
            <w:tcW w:w="1800" w:type="dxa"/>
            <w:gridSpan w:val="4"/>
          </w:tcPr>
          <w:p w:rsidR="00A909A1" w:rsidRDefault="0041713C">
            <w:pPr>
              <w:widowControl w:val="0"/>
              <w:ind w:left="605" w:right="596"/>
              <w:jc w:val="center"/>
              <w:rPr>
                <w:rFonts w:ascii="Garamond" w:eastAsia="Garamond" w:hAnsi="Garamond" w:cs="Garamond"/>
                <w:sz w:val="16"/>
                <w:szCs w:val="16"/>
              </w:rPr>
            </w:pPr>
            <w:r>
              <w:rPr>
                <w:rFonts w:ascii="Garamond" w:eastAsia="Garamond" w:hAnsi="Garamond" w:cs="Garamond"/>
                <w:sz w:val="16"/>
                <w:szCs w:val="16"/>
              </w:rPr>
              <w:t>Y</w:t>
            </w:r>
            <w:r w:rsidR="002F61E5">
              <w:rPr>
                <w:rFonts w:ascii="Garamond" w:eastAsia="Garamond" w:hAnsi="Garamond" w:cs="Garamond"/>
                <w:sz w:val="16"/>
                <w:szCs w:val="16"/>
              </w:rPr>
              <w:t>es</w:t>
            </w:r>
          </w:p>
        </w:tc>
        <w:tc>
          <w:tcPr>
            <w:tcW w:w="4920" w:type="dxa"/>
            <w:gridSpan w:val="6"/>
          </w:tcPr>
          <w:p w:rsidR="00A909A1" w:rsidRPr="002F61E5" w:rsidRDefault="0041713C" w:rsidP="002F61E5">
            <w:pPr>
              <w:widowControl w:val="0"/>
              <w:ind w:left="150" w:right="180"/>
              <w:jc w:val="both"/>
              <w:rPr>
                <w:rFonts w:ascii="Garamond" w:eastAsia="Garamond" w:hAnsi="Garamond" w:cs="Garamond"/>
                <w:sz w:val="16"/>
                <w:szCs w:val="16"/>
              </w:rPr>
            </w:pPr>
            <w:r w:rsidRPr="002F61E5">
              <w:rPr>
                <w:rFonts w:ascii="Garamond" w:eastAsia="Garamond" w:hAnsi="Garamond" w:cs="Garamond"/>
                <w:sz w:val="16"/>
                <w:szCs w:val="16"/>
              </w:rPr>
              <w:t xml:space="preserve">According to section 54 of the Act, mergers can be exempted of the prohibition upon application to the Minister on grounds of public interest considerations </w:t>
            </w:r>
          </w:p>
          <w:p w:rsidR="00A909A1" w:rsidRPr="002F61E5" w:rsidRDefault="00A909A1" w:rsidP="002F61E5">
            <w:pPr>
              <w:widowControl w:val="0"/>
              <w:ind w:left="150" w:right="180"/>
              <w:jc w:val="both"/>
              <w:rPr>
                <w:rFonts w:ascii="Garamond" w:eastAsia="Garamond" w:hAnsi="Garamond" w:cs="Garamond"/>
                <w:sz w:val="16"/>
                <w:szCs w:val="16"/>
              </w:rPr>
            </w:pPr>
          </w:p>
          <w:p w:rsidR="00A909A1" w:rsidRPr="002F61E5" w:rsidRDefault="0041713C" w:rsidP="002F61E5">
            <w:pPr>
              <w:widowControl w:val="0"/>
              <w:ind w:left="150" w:right="180"/>
              <w:jc w:val="both"/>
              <w:rPr>
                <w:rFonts w:ascii="Garamond" w:eastAsia="Garamond" w:hAnsi="Garamond" w:cs="Garamond"/>
                <w:i/>
                <w:sz w:val="16"/>
                <w:szCs w:val="16"/>
                <w:highlight w:val="yellow"/>
              </w:rPr>
            </w:pPr>
            <w:r w:rsidRPr="002F61E5">
              <w:rPr>
                <w:rFonts w:ascii="Garamond" w:eastAsia="Garamond" w:hAnsi="Garamond" w:cs="Garamond"/>
                <w:i/>
                <w:sz w:val="16"/>
                <w:szCs w:val="16"/>
              </w:rPr>
              <w:t>[Please introduce the relevant provisions, and if the answer to the question is “yes”, explain in which cases the executive can decide on public interest bases]</w:t>
            </w:r>
          </w:p>
        </w:tc>
      </w:tr>
      <w:tr w:rsidR="00A909A1" w:rsidTr="002F61E5">
        <w:trPr>
          <w:trHeight w:val="360"/>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Does the executive retain decision-making powers over the Competition Authority?</w:t>
            </w:r>
          </w:p>
        </w:tc>
        <w:tc>
          <w:tcPr>
            <w:tcW w:w="1800" w:type="dxa"/>
            <w:gridSpan w:val="4"/>
          </w:tcPr>
          <w:p w:rsidR="00A909A1" w:rsidRDefault="0041713C">
            <w:pPr>
              <w:widowControl w:val="0"/>
              <w:spacing w:before="1"/>
              <w:ind w:left="605" w:right="599"/>
              <w:jc w:val="center"/>
              <w:rPr>
                <w:rFonts w:ascii="Garamond" w:eastAsia="Garamond" w:hAnsi="Garamond" w:cs="Garamond"/>
                <w:sz w:val="16"/>
                <w:szCs w:val="16"/>
              </w:rPr>
            </w:pPr>
            <w:r>
              <w:rPr>
                <w:rFonts w:ascii="Garamond" w:eastAsia="Garamond" w:hAnsi="Garamond" w:cs="Garamond"/>
                <w:sz w:val="16"/>
                <w:szCs w:val="16"/>
              </w:rPr>
              <w:t>N</w:t>
            </w:r>
            <w:r w:rsidR="002F61E5">
              <w:rPr>
                <w:rFonts w:ascii="Garamond" w:eastAsia="Garamond" w:hAnsi="Garamond" w:cs="Garamond"/>
                <w:sz w:val="16"/>
                <w:szCs w:val="16"/>
              </w:rPr>
              <w:t>o</w:t>
            </w:r>
          </w:p>
        </w:tc>
        <w:tc>
          <w:tcPr>
            <w:tcW w:w="4920" w:type="dxa"/>
            <w:gridSpan w:val="6"/>
          </w:tcPr>
          <w:p w:rsidR="00A909A1" w:rsidRDefault="00A909A1">
            <w:pPr>
              <w:widowControl w:val="0"/>
              <w:spacing w:before="1"/>
              <w:rPr>
                <w:rFonts w:ascii="Garamond" w:eastAsia="Garamond" w:hAnsi="Garamond" w:cs="Garamond"/>
                <w:sz w:val="16"/>
                <w:szCs w:val="16"/>
                <w:highlight w:val="yellow"/>
              </w:rPr>
            </w:pPr>
          </w:p>
        </w:tc>
      </w:tr>
      <w:tr w:rsidR="00A909A1" w:rsidTr="002F61E5">
        <w:trPr>
          <w:trHeight w:val="359"/>
        </w:trPr>
        <w:tc>
          <w:tcPr>
            <w:tcW w:w="3360" w:type="dxa"/>
            <w:gridSpan w:val="2"/>
          </w:tcPr>
          <w:p w:rsidR="00A909A1" w:rsidRDefault="0041713C">
            <w:pPr>
              <w:widowControl w:val="0"/>
              <w:ind w:left="107" w:right="182"/>
              <w:rPr>
                <w:rFonts w:ascii="Garamond" w:eastAsia="Garamond" w:hAnsi="Garamond" w:cs="Garamond"/>
                <w:sz w:val="16"/>
                <w:szCs w:val="16"/>
              </w:rPr>
            </w:pPr>
            <w:r>
              <w:rPr>
                <w:rFonts w:ascii="Garamond" w:eastAsia="Garamond" w:hAnsi="Garamond" w:cs="Garamond"/>
                <w:sz w:val="16"/>
                <w:szCs w:val="16"/>
              </w:rPr>
              <w:t>Is the Competition Authority obliged to publish reasoned decisions to ensure transparency?</w:t>
            </w:r>
          </w:p>
        </w:tc>
        <w:tc>
          <w:tcPr>
            <w:tcW w:w="1800" w:type="dxa"/>
            <w:gridSpan w:val="4"/>
          </w:tcPr>
          <w:p w:rsidR="00A909A1" w:rsidRDefault="0041713C">
            <w:pPr>
              <w:widowControl w:val="0"/>
              <w:ind w:left="605" w:right="599"/>
              <w:jc w:val="center"/>
              <w:rPr>
                <w:rFonts w:ascii="Garamond" w:eastAsia="Garamond" w:hAnsi="Garamond" w:cs="Garamond"/>
                <w:sz w:val="16"/>
                <w:szCs w:val="16"/>
              </w:rPr>
            </w:pPr>
            <w:r>
              <w:rPr>
                <w:rFonts w:ascii="Garamond" w:eastAsia="Garamond" w:hAnsi="Garamond" w:cs="Garamond"/>
                <w:sz w:val="16"/>
                <w:szCs w:val="16"/>
              </w:rPr>
              <w:t>N</w:t>
            </w:r>
            <w:r w:rsidR="002F61E5">
              <w:rPr>
                <w:rFonts w:ascii="Garamond" w:eastAsia="Garamond" w:hAnsi="Garamond" w:cs="Garamond"/>
                <w:sz w:val="16"/>
                <w:szCs w:val="16"/>
              </w:rPr>
              <w:t>o</w:t>
            </w:r>
          </w:p>
        </w:tc>
        <w:tc>
          <w:tcPr>
            <w:tcW w:w="4920" w:type="dxa"/>
            <w:gridSpan w:val="6"/>
          </w:tcPr>
          <w:p w:rsidR="00A909A1" w:rsidRDefault="0041713C" w:rsidP="002F61E5">
            <w:pPr>
              <w:widowControl w:val="0"/>
              <w:ind w:left="150" w:right="180"/>
              <w:jc w:val="both"/>
              <w:rPr>
                <w:rFonts w:ascii="Garamond" w:eastAsia="Garamond" w:hAnsi="Garamond" w:cs="Garamond"/>
                <w:sz w:val="16"/>
                <w:szCs w:val="16"/>
              </w:rPr>
            </w:pPr>
            <w:r>
              <w:rPr>
                <w:rFonts w:ascii="Garamond" w:eastAsia="Garamond" w:hAnsi="Garamond" w:cs="Garamond"/>
                <w:sz w:val="16"/>
                <w:szCs w:val="16"/>
              </w:rPr>
              <w:t>If CCCS considers it necessary in the interest of transparency to disclose any of the information over which confidentiality has been claimed, it will, to the extent that it is practicable to do so, consult the complainant who has provided the information.</w:t>
            </w:r>
          </w:p>
          <w:p w:rsidR="00A909A1" w:rsidRDefault="00A909A1" w:rsidP="002F61E5">
            <w:pPr>
              <w:widowControl w:val="0"/>
              <w:ind w:left="150" w:right="180"/>
              <w:jc w:val="both"/>
              <w:rPr>
                <w:rFonts w:ascii="Garamond" w:eastAsia="Garamond" w:hAnsi="Garamond" w:cs="Garamond"/>
                <w:sz w:val="16"/>
                <w:szCs w:val="16"/>
              </w:rPr>
            </w:pPr>
          </w:p>
          <w:p w:rsidR="00A909A1" w:rsidRPr="002F61E5" w:rsidRDefault="0041713C" w:rsidP="002F61E5">
            <w:pPr>
              <w:widowControl w:val="0"/>
              <w:ind w:left="150" w:right="180"/>
              <w:jc w:val="both"/>
              <w:rPr>
                <w:rFonts w:ascii="Times New Roman" w:eastAsia="Times New Roman" w:hAnsi="Times New Roman" w:cs="Times New Roman"/>
                <w:i/>
                <w:sz w:val="16"/>
                <w:szCs w:val="16"/>
              </w:rPr>
            </w:pPr>
            <w:r w:rsidRPr="002F61E5">
              <w:rPr>
                <w:rFonts w:ascii="Garamond" w:eastAsia="Garamond" w:hAnsi="Garamond" w:cs="Garamond"/>
                <w:i/>
                <w:sz w:val="16"/>
                <w:szCs w:val="16"/>
              </w:rPr>
              <w:t>[Please introduce the relevant provisions]</w:t>
            </w:r>
          </w:p>
        </w:tc>
      </w:tr>
      <w:tr w:rsidR="00A909A1" w:rsidTr="002F61E5">
        <w:trPr>
          <w:trHeight w:val="539"/>
        </w:trPr>
        <w:tc>
          <w:tcPr>
            <w:tcW w:w="3360" w:type="dxa"/>
            <w:gridSpan w:val="2"/>
          </w:tcPr>
          <w:p w:rsidR="00A909A1" w:rsidRDefault="0041713C">
            <w:pPr>
              <w:widowControl w:val="0"/>
              <w:ind w:left="107" w:right="182"/>
              <w:rPr>
                <w:rFonts w:ascii="Garamond" w:eastAsia="Garamond" w:hAnsi="Garamond" w:cs="Garamond"/>
                <w:sz w:val="16"/>
                <w:szCs w:val="16"/>
              </w:rPr>
            </w:pPr>
            <w:r>
              <w:rPr>
                <w:rFonts w:ascii="Garamond" w:eastAsia="Garamond" w:hAnsi="Garamond" w:cs="Garamond"/>
                <w:sz w:val="16"/>
                <w:szCs w:val="16"/>
              </w:rPr>
              <w:t xml:space="preserve">Is there a provision of the national budget allocated by law to the Competition Authority </w:t>
            </w:r>
            <w:proofErr w:type="gramStart"/>
            <w:r>
              <w:rPr>
                <w:rFonts w:ascii="Garamond" w:eastAsia="Garamond" w:hAnsi="Garamond" w:cs="Garamond"/>
                <w:sz w:val="16"/>
                <w:szCs w:val="16"/>
              </w:rPr>
              <w:t>to</w:t>
            </w:r>
            <w:proofErr w:type="gramEnd"/>
          </w:p>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ensure its proper functioning?</w:t>
            </w:r>
          </w:p>
        </w:tc>
        <w:tc>
          <w:tcPr>
            <w:tcW w:w="1800" w:type="dxa"/>
            <w:gridSpan w:val="4"/>
          </w:tcPr>
          <w:p w:rsidR="00A909A1" w:rsidRPr="002F61E5" w:rsidRDefault="0041713C">
            <w:pPr>
              <w:widowControl w:val="0"/>
              <w:ind w:left="605" w:right="599"/>
              <w:jc w:val="center"/>
              <w:rPr>
                <w:rFonts w:ascii="Garamond" w:eastAsia="Garamond" w:hAnsi="Garamond" w:cs="Garamond"/>
                <w:i/>
                <w:sz w:val="16"/>
                <w:szCs w:val="16"/>
              </w:rPr>
            </w:pPr>
            <w:r w:rsidRPr="002F61E5">
              <w:rPr>
                <w:rFonts w:ascii="Garamond" w:eastAsia="Garamond" w:hAnsi="Garamond" w:cs="Garamond"/>
                <w:i/>
                <w:sz w:val="16"/>
                <w:szCs w:val="16"/>
              </w:rPr>
              <w:t>Y</w:t>
            </w:r>
            <w:r w:rsidR="002F61E5" w:rsidRPr="002F61E5">
              <w:rPr>
                <w:rFonts w:ascii="Garamond" w:eastAsia="Garamond" w:hAnsi="Garamond" w:cs="Garamond"/>
                <w:i/>
                <w:sz w:val="16"/>
                <w:szCs w:val="16"/>
              </w:rPr>
              <w:t>es</w:t>
            </w:r>
          </w:p>
        </w:tc>
        <w:tc>
          <w:tcPr>
            <w:tcW w:w="4920" w:type="dxa"/>
            <w:gridSpan w:val="6"/>
          </w:tcPr>
          <w:p w:rsidR="00A909A1" w:rsidRPr="002F61E5" w:rsidRDefault="0041713C" w:rsidP="002F61E5">
            <w:pPr>
              <w:widowControl w:val="0"/>
              <w:shd w:val="clear" w:color="auto" w:fill="FFFFFF"/>
              <w:spacing w:after="240" w:line="240" w:lineRule="auto"/>
              <w:ind w:left="150" w:right="180"/>
              <w:jc w:val="both"/>
              <w:rPr>
                <w:rFonts w:ascii="Garamond" w:eastAsia="Garamond" w:hAnsi="Garamond" w:cs="Garamond"/>
                <w:sz w:val="16"/>
                <w:szCs w:val="16"/>
              </w:rPr>
            </w:pPr>
            <w:r w:rsidRPr="002F61E5">
              <w:rPr>
                <w:rFonts w:ascii="Garamond" w:eastAsia="Garamond" w:hAnsi="Garamond" w:cs="Garamond"/>
                <w:color w:val="212529"/>
                <w:sz w:val="16"/>
                <w:szCs w:val="16"/>
              </w:rPr>
              <w:t xml:space="preserve">The total approved operating budget for the 2022 fiscal year was approximately S$20.26 million, meanwhile </w:t>
            </w:r>
            <w:r w:rsidRPr="002F61E5">
              <w:rPr>
                <w:rFonts w:ascii="Garamond" w:eastAsia="Garamond" w:hAnsi="Garamond" w:cs="Garamond"/>
                <w:color w:val="0F0F0F"/>
                <w:sz w:val="16"/>
                <w:szCs w:val="16"/>
              </w:rPr>
              <w:t>the total approved operating budget for the 2019 fiscal year was approximately S$19.93 million</w:t>
            </w:r>
          </w:p>
          <w:p w:rsidR="00A909A1" w:rsidRPr="002F61E5" w:rsidRDefault="002F61E5" w:rsidP="002F61E5">
            <w:pPr>
              <w:widowControl w:val="0"/>
              <w:ind w:left="150" w:right="180"/>
              <w:jc w:val="both"/>
              <w:rPr>
                <w:rFonts w:ascii="Garamond" w:eastAsia="Garamond" w:hAnsi="Garamond" w:cs="Garamond"/>
                <w:i/>
                <w:sz w:val="16"/>
                <w:szCs w:val="16"/>
              </w:rPr>
            </w:pPr>
            <w:r w:rsidRPr="002F61E5">
              <w:rPr>
                <w:rFonts w:ascii="Garamond" w:eastAsia="Garamond" w:hAnsi="Garamond" w:cs="Garamond"/>
                <w:i/>
                <w:sz w:val="16"/>
                <w:szCs w:val="16"/>
              </w:rPr>
              <w:t>[</w:t>
            </w:r>
            <w:r w:rsidR="0041713C" w:rsidRPr="002F61E5">
              <w:rPr>
                <w:rFonts w:ascii="Garamond" w:eastAsia="Garamond" w:hAnsi="Garamond" w:cs="Garamond"/>
                <w:i/>
                <w:sz w:val="16"/>
                <w:szCs w:val="16"/>
              </w:rPr>
              <w:t>Please introduce the relevant provisions and the budget assigned to the authority for the current year and the next if it is already approved]</w:t>
            </w:r>
          </w:p>
        </w:tc>
      </w:tr>
      <w:tr w:rsidR="00A909A1" w:rsidTr="002F61E5">
        <w:trPr>
          <w:trHeight w:val="361"/>
        </w:trPr>
        <w:tc>
          <w:tcPr>
            <w:tcW w:w="3360" w:type="dxa"/>
            <w:gridSpan w:val="2"/>
          </w:tcPr>
          <w:p w:rsidR="00A909A1" w:rsidRDefault="0041713C">
            <w:pPr>
              <w:widowControl w:val="0"/>
              <w:ind w:left="107"/>
              <w:rPr>
                <w:rFonts w:ascii="Garamond" w:eastAsia="Garamond" w:hAnsi="Garamond" w:cs="Garamond"/>
                <w:sz w:val="16"/>
                <w:szCs w:val="16"/>
                <w:highlight w:val="cyan"/>
              </w:rPr>
            </w:pPr>
            <w:r>
              <w:rPr>
                <w:rFonts w:ascii="Garamond" w:eastAsia="Garamond" w:hAnsi="Garamond" w:cs="Garamond"/>
                <w:sz w:val="16"/>
                <w:szCs w:val="16"/>
              </w:rPr>
              <w:t>Can the Competition Authority be financed by its own means (notification fees, fines, etc.)?</w:t>
            </w:r>
          </w:p>
        </w:tc>
        <w:tc>
          <w:tcPr>
            <w:tcW w:w="1800" w:type="dxa"/>
            <w:gridSpan w:val="4"/>
          </w:tcPr>
          <w:p w:rsidR="00A909A1" w:rsidRDefault="0041713C">
            <w:pPr>
              <w:widowControl w:val="0"/>
              <w:spacing w:before="1"/>
              <w:ind w:left="605" w:right="599"/>
              <w:jc w:val="center"/>
              <w:rPr>
                <w:rFonts w:ascii="Garamond" w:eastAsia="Garamond" w:hAnsi="Garamond" w:cs="Garamond"/>
                <w:sz w:val="16"/>
                <w:szCs w:val="16"/>
              </w:rPr>
            </w:pPr>
            <w:r>
              <w:rPr>
                <w:rFonts w:ascii="Garamond" w:eastAsia="Garamond" w:hAnsi="Garamond" w:cs="Garamond"/>
                <w:sz w:val="16"/>
                <w:szCs w:val="16"/>
              </w:rPr>
              <w:t>Y</w:t>
            </w:r>
            <w:r w:rsidR="002F61E5">
              <w:rPr>
                <w:rFonts w:ascii="Garamond" w:eastAsia="Garamond" w:hAnsi="Garamond" w:cs="Garamond"/>
                <w:sz w:val="16"/>
                <w:szCs w:val="16"/>
              </w:rPr>
              <w:t>es</w:t>
            </w:r>
          </w:p>
        </w:tc>
        <w:tc>
          <w:tcPr>
            <w:tcW w:w="4920" w:type="dxa"/>
            <w:gridSpan w:val="6"/>
          </w:tcPr>
          <w:p w:rsidR="00A909A1" w:rsidRDefault="0041713C" w:rsidP="002F61E5">
            <w:pPr>
              <w:widowControl w:val="0"/>
              <w:ind w:left="150" w:right="180"/>
              <w:jc w:val="both"/>
              <w:rPr>
                <w:rFonts w:ascii="Garamond" w:eastAsia="Garamond" w:hAnsi="Garamond" w:cs="Garamond"/>
                <w:sz w:val="16"/>
                <w:szCs w:val="16"/>
              </w:rPr>
            </w:pPr>
            <w:r>
              <w:rPr>
                <w:rFonts w:ascii="Garamond" w:eastAsia="Garamond" w:hAnsi="Garamond" w:cs="Garamond"/>
                <w:sz w:val="16"/>
                <w:szCs w:val="16"/>
              </w:rPr>
              <w:t>Section 13 of the Competition Act (2004) establishes that all moneys recovered or charges or composition sums collected under the Act, other than financial penalties, must be paid into and form part of the moneys of the Commission. Meanwhile, all financial penalties collected under the Act must be paid into the Consolidated Fund.</w:t>
            </w:r>
          </w:p>
          <w:p w:rsidR="00A909A1" w:rsidRDefault="00A909A1" w:rsidP="002F61E5">
            <w:pPr>
              <w:widowControl w:val="0"/>
              <w:ind w:left="150" w:right="180"/>
              <w:jc w:val="both"/>
              <w:rPr>
                <w:rFonts w:ascii="Garamond" w:eastAsia="Garamond" w:hAnsi="Garamond" w:cs="Garamond"/>
                <w:sz w:val="16"/>
                <w:szCs w:val="16"/>
                <w:highlight w:val="yellow"/>
              </w:rPr>
            </w:pPr>
          </w:p>
          <w:p w:rsidR="00A909A1" w:rsidRPr="002F61E5" w:rsidRDefault="0041713C" w:rsidP="002F61E5">
            <w:pPr>
              <w:widowControl w:val="0"/>
              <w:ind w:left="150" w:right="180"/>
              <w:jc w:val="both"/>
              <w:rPr>
                <w:rFonts w:ascii="Garamond" w:eastAsia="Garamond" w:hAnsi="Garamond" w:cs="Garamond"/>
                <w:i/>
                <w:sz w:val="16"/>
                <w:szCs w:val="16"/>
              </w:rPr>
            </w:pPr>
            <w:r w:rsidRPr="002F61E5">
              <w:rPr>
                <w:rFonts w:ascii="Garamond" w:eastAsia="Garamond" w:hAnsi="Garamond" w:cs="Garamond"/>
                <w:i/>
                <w:sz w:val="16"/>
                <w:szCs w:val="16"/>
              </w:rPr>
              <w:t>[Please introduce the relevant provisions and mention the means by which the authority can be financed on its own]</w:t>
            </w:r>
          </w:p>
        </w:tc>
      </w:tr>
      <w:tr w:rsidR="00A909A1" w:rsidTr="002F61E5">
        <w:trPr>
          <w:trHeight w:val="463"/>
        </w:trPr>
        <w:tc>
          <w:tcPr>
            <w:tcW w:w="10080" w:type="dxa"/>
            <w:gridSpan w:val="12"/>
            <w:shd w:val="clear" w:color="auto" w:fill="B9A989"/>
          </w:tcPr>
          <w:p w:rsidR="00A909A1" w:rsidRDefault="0041713C">
            <w:pPr>
              <w:widowControl w:val="0"/>
              <w:spacing w:before="119"/>
              <w:ind w:left="3059" w:right="3051"/>
              <w:jc w:val="center"/>
              <w:rPr>
                <w:rFonts w:ascii="Garamond" w:eastAsia="Garamond" w:hAnsi="Garamond" w:cs="Garamond"/>
                <w:b/>
                <w:sz w:val="20"/>
                <w:szCs w:val="20"/>
              </w:rPr>
            </w:pPr>
            <w:r>
              <w:rPr>
                <w:rFonts w:ascii="Garamond" w:eastAsia="Garamond" w:hAnsi="Garamond" w:cs="Garamond"/>
                <w:b/>
                <w:smallCaps/>
                <w:sz w:val="20"/>
                <w:szCs w:val="20"/>
              </w:rPr>
              <w:t>Governance of the Competition Authority</w:t>
            </w:r>
          </w:p>
        </w:tc>
      </w:tr>
      <w:tr w:rsidR="00A909A1" w:rsidTr="002F61E5">
        <w:trPr>
          <w:trHeight w:val="360"/>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Is the Competition Authority governed by a single chairman or by a collegiate body?</w:t>
            </w:r>
          </w:p>
        </w:tc>
        <w:tc>
          <w:tcPr>
            <w:tcW w:w="6720" w:type="dxa"/>
            <w:gridSpan w:val="10"/>
          </w:tcPr>
          <w:p w:rsidR="00A909A1" w:rsidRDefault="0041713C" w:rsidP="002F61E5">
            <w:pPr>
              <w:widowControl w:val="0"/>
              <w:spacing w:before="1"/>
              <w:ind w:left="150" w:right="180"/>
              <w:jc w:val="both"/>
              <w:rPr>
                <w:rFonts w:ascii="Garamond" w:eastAsia="Garamond" w:hAnsi="Garamond" w:cs="Garamond"/>
                <w:sz w:val="16"/>
                <w:szCs w:val="16"/>
              </w:rPr>
            </w:pPr>
            <w:r>
              <w:rPr>
                <w:rFonts w:ascii="Garamond" w:eastAsia="Garamond" w:hAnsi="Garamond" w:cs="Garamond"/>
                <w:sz w:val="16"/>
                <w:szCs w:val="16"/>
              </w:rPr>
              <w:t xml:space="preserve">Collegiate Body </w:t>
            </w:r>
          </w:p>
          <w:p w:rsidR="00A909A1" w:rsidRDefault="0041713C" w:rsidP="002F61E5">
            <w:pPr>
              <w:widowControl w:val="0"/>
              <w:ind w:left="150" w:right="180"/>
              <w:jc w:val="both"/>
              <w:rPr>
                <w:rFonts w:ascii="Garamond" w:eastAsia="Garamond" w:hAnsi="Garamond" w:cs="Garamond"/>
                <w:sz w:val="16"/>
                <w:szCs w:val="16"/>
              </w:rPr>
            </w:pPr>
            <w:r>
              <w:rPr>
                <w:rFonts w:ascii="Garamond" w:eastAsia="Garamond" w:hAnsi="Garamond" w:cs="Garamond"/>
                <w:sz w:val="16"/>
                <w:szCs w:val="16"/>
              </w:rPr>
              <w:t>According to Section 5 of the Consumer Act, the Commission consists of a Chairperson; and other members, not being less than 2 or more than 16, as the Minister may determine</w:t>
            </w:r>
          </w:p>
          <w:p w:rsidR="00A909A1" w:rsidRDefault="0041713C" w:rsidP="002F61E5">
            <w:pPr>
              <w:widowControl w:val="0"/>
              <w:ind w:left="150" w:right="180"/>
              <w:jc w:val="both"/>
              <w:rPr>
                <w:rFonts w:ascii="Garamond" w:eastAsia="Garamond" w:hAnsi="Garamond" w:cs="Garamond"/>
                <w:sz w:val="16"/>
                <w:szCs w:val="16"/>
              </w:rPr>
            </w:pPr>
            <w:r>
              <w:rPr>
                <w:rFonts w:ascii="Garamond" w:eastAsia="Garamond" w:hAnsi="Garamond" w:cs="Garamond"/>
                <w:sz w:val="16"/>
                <w:szCs w:val="16"/>
              </w:rPr>
              <w:t xml:space="preserve">Currently, the CCCS counts with 12 members </w:t>
            </w:r>
          </w:p>
          <w:p w:rsidR="00A909A1" w:rsidRDefault="00A909A1" w:rsidP="002F61E5">
            <w:pPr>
              <w:widowControl w:val="0"/>
              <w:spacing w:before="1"/>
              <w:ind w:left="107" w:right="180"/>
              <w:jc w:val="both"/>
              <w:rPr>
                <w:rFonts w:ascii="Garamond" w:eastAsia="Garamond" w:hAnsi="Garamond" w:cs="Garamond"/>
                <w:sz w:val="16"/>
                <w:szCs w:val="16"/>
                <w:highlight w:val="yellow"/>
              </w:rPr>
            </w:pPr>
          </w:p>
          <w:p w:rsidR="00A909A1" w:rsidRPr="002F61E5" w:rsidRDefault="002F61E5" w:rsidP="002F61E5">
            <w:pPr>
              <w:widowControl w:val="0"/>
              <w:spacing w:before="1"/>
              <w:ind w:left="107" w:right="180"/>
              <w:jc w:val="both"/>
              <w:rPr>
                <w:rFonts w:ascii="Garamond" w:eastAsia="Garamond" w:hAnsi="Garamond" w:cs="Garamond"/>
                <w:i/>
                <w:sz w:val="16"/>
                <w:szCs w:val="16"/>
              </w:rPr>
            </w:pPr>
            <w:r w:rsidRPr="002F61E5">
              <w:rPr>
                <w:rFonts w:ascii="Garamond" w:eastAsia="Garamond" w:hAnsi="Garamond" w:cs="Garamond"/>
                <w:i/>
                <w:sz w:val="16"/>
                <w:szCs w:val="16"/>
              </w:rPr>
              <w:t>[</w:t>
            </w:r>
            <w:r w:rsidR="0041713C" w:rsidRPr="002F61E5">
              <w:rPr>
                <w:rFonts w:ascii="Garamond" w:eastAsia="Garamond" w:hAnsi="Garamond" w:cs="Garamond"/>
                <w:i/>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tc>
      </w:tr>
      <w:tr w:rsidR="00A909A1" w:rsidTr="002F61E5">
        <w:trPr>
          <w:trHeight w:val="179"/>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 xml:space="preserve">How are the members of the Authority’s directive organ chosen? </w:t>
            </w:r>
          </w:p>
        </w:tc>
        <w:tc>
          <w:tcPr>
            <w:tcW w:w="6720" w:type="dxa"/>
            <w:gridSpan w:val="10"/>
          </w:tcPr>
          <w:p w:rsidR="00A909A1" w:rsidRDefault="0041713C" w:rsidP="002F61E5">
            <w:pPr>
              <w:widowControl w:val="0"/>
              <w:ind w:left="150"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The chairman of the CCCS is appointed by the Ministry of Trade and Industry, as well as the commission members</w:t>
            </w:r>
            <w:r w:rsidR="002F61E5">
              <w:rPr>
                <w:rFonts w:ascii="Garamond" w:eastAsia="Garamond" w:hAnsi="Garamond" w:cs="Garamond"/>
                <w:color w:val="212529"/>
                <w:sz w:val="16"/>
                <w:szCs w:val="16"/>
                <w:highlight w:val="white"/>
              </w:rPr>
              <w:t>.</w:t>
            </w:r>
          </w:p>
          <w:p w:rsidR="002F61E5" w:rsidRPr="002F61E5" w:rsidRDefault="002F61E5" w:rsidP="002F61E5">
            <w:pPr>
              <w:widowControl w:val="0"/>
              <w:ind w:left="150" w:right="180"/>
              <w:jc w:val="both"/>
              <w:rPr>
                <w:rFonts w:ascii="Garamond" w:eastAsia="Garamond" w:hAnsi="Garamond" w:cs="Garamond"/>
                <w:color w:val="212529"/>
                <w:sz w:val="16"/>
                <w:szCs w:val="16"/>
                <w:highlight w:val="white"/>
              </w:rPr>
            </w:pPr>
          </w:p>
          <w:p w:rsidR="00A909A1" w:rsidRPr="002F61E5" w:rsidRDefault="0041713C" w:rsidP="002F61E5">
            <w:pPr>
              <w:widowControl w:val="0"/>
              <w:ind w:left="150" w:right="180"/>
              <w:jc w:val="both"/>
              <w:rPr>
                <w:rFonts w:ascii="Garamond" w:eastAsia="Garamond" w:hAnsi="Garamond" w:cs="Garamond"/>
                <w:i/>
                <w:sz w:val="16"/>
                <w:szCs w:val="16"/>
              </w:rPr>
            </w:pPr>
            <w:r w:rsidRPr="002F61E5">
              <w:rPr>
                <w:rFonts w:ascii="Garamond" w:eastAsia="Garamond" w:hAnsi="Garamond" w:cs="Garamond"/>
                <w:i/>
                <w:sz w:val="16"/>
                <w:szCs w:val="16"/>
              </w:rPr>
              <w:t>[Please describe the electing process for choosing the members of the directive organ. Include relevant provisions; mention the branch government involved in this process]</w:t>
            </w:r>
          </w:p>
        </w:tc>
      </w:tr>
      <w:tr w:rsidR="00A909A1" w:rsidTr="002F61E5">
        <w:trPr>
          <w:trHeight w:val="360"/>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Is there a fixed period during which removal is prohibited?</w:t>
            </w:r>
          </w:p>
        </w:tc>
        <w:tc>
          <w:tcPr>
            <w:tcW w:w="1800" w:type="dxa"/>
            <w:gridSpan w:val="4"/>
          </w:tcPr>
          <w:p w:rsidR="00A909A1" w:rsidRDefault="002F61E5">
            <w:pPr>
              <w:widowControl w:val="0"/>
              <w:ind w:right="140"/>
              <w:jc w:val="center"/>
              <w:rPr>
                <w:rFonts w:ascii="Garamond" w:eastAsia="Garamond" w:hAnsi="Garamond" w:cs="Garamond"/>
                <w:sz w:val="16"/>
                <w:szCs w:val="16"/>
              </w:rPr>
            </w:pPr>
            <w:r>
              <w:rPr>
                <w:rFonts w:ascii="Garamond" w:eastAsia="Garamond" w:hAnsi="Garamond" w:cs="Garamond"/>
                <w:sz w:val="16"/>
                <w:szCs w:val="16"/>
              </w:rPr>
              <w:t>Yes</w:t>
            </w:r>
          </w:p>
        </w:tc>
        <w:tc>
          <w:tcPr>
            <w:tcW w:w="4920" w:type="dxa"/>
            <w:gridSpan w:val="6"/>
          </w:tcPr>
          <w:p w:rsidR="00A909A1" w:rsidRDefault="0041713C" w:rsidP="002F61E5">
            <w:pPr>
              <w:widowControl w:val="0"/>
              <w:ind w:left="150" w:right="180"/>
              <w:jc w:val="both"/>
              <w:rPr>
                <w:rFonts w:ascii="Garamond" w:eastAsia="Garamond" w:hAnsi="Garamond" w:cs="Garamond"/>
                <w:sz w:val="16"/>
                <w:szCs w:val="16"/>
                <w:highlight w:val="white"/>
              </w:rPr>
            </w:pPr>
            <w:r>
              <w:rPr>
                <w:rFonts w:ascii="Garamond" w:eastAsia="Garamond" w:hAnsi="Garamond" w:cs="Garamond"/>
                <w:color w:val="0F0F0F"/>
                <w:sz w:val="16"/>
                <w:szCs w:val="16"/>
                <w:highlight w:val="white"/>
              </w:rPr>
              <w:t>Each term of office is no less than three years and no more than five years, and the Minister may reappoint CCCS members for a new term.</w:t>
            </w:r>
          </w:p>
          <w:p w:rsidR="00A909A1" w:rsidRDefault="00A909A1" w:rsidP="002F61E5">
            <w:pPr>
              <w:widowControl w:val="0"/>
              <w:ind w:left="150" w:right="180"/>
              <w:jc w:val="both"/>
              <w:rPr>
                <w:rFonts w:ascii="Garamond" w:eastAsia="Garamond" w:hAnsi="Garamond" w:cs="Garamond"/>
                <w:sz w:val="16"/>
                <w:szCs w:val="16"/>
              </w:rPr>
            </w:pPr>
          </w:p>
          <w:p w:rsidR="00A909A1" w:rsidRPr="002F61E5" w:rsidRDefault="0041713C" w:rsidP="002F61E5">
            <w:pPr>
              <w:widowControl w:val="0"/>
              <w:ind w:left="150" w:right="180"/>
              <w:jc w:val="both"/>
              <w:rPr>
                <w:rFonts w:ascii="Garamond" w:eastAsia="Garamond" w:hAnsi="Garamond" w:cs="Garamond"/>
                <w:i/>
                <w:sz w:val="16"/>
                <w:szCs w:val="16"/>
              </w:rPr>
            </w:pPr>
            <w:r w:rsidRPr="002F61E5">
              <w:rPr>
                <w:rFonts w:ascii="Garamond" w:eastAsia="Garamond" w:hAnsi="Garamond" w:cs="Garamond"/>
                <w:i/>
                <w:sz w:val="16"/>
                <w:szCs w:val="16"/>
              </w:rPr>
              <w:t xml:space="preserve">[If your answer is “yes”, please </w:t>
            </w:r>
            <w:proofErr w:type="gramStart"/>
            <w:r w:rsidRPr="002F61E5">
              <w:rPr>
                <w:rFonts w:ascii="Garamond" w:eastAsia="Garamond" w:hAnsi="Garamond" w:cs="Garamond"/>
                <w:i/>
                <w:sz w:val="16"/>
                <w:szCs w:val="16"/>
              </w:rPr>
              <w:t>introduce</w:t>
            </w:r>
            <w:proofErr w:type="gramEnd"/>
            <w:r w:rsidRPr="002F61E5">
              <w:rPr>
                <w:rFonts w:ascii="Garamond" w:eastAsia="Garamond" w:hAnsi="Garamond" w:cs="Garamond"/>
                <w:i/>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A909A1" w:rsidTr="002F61E5">
        <w:trPr>
          <w:trHeight w:val="357"/>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 xml:space="preserve">Is the tenure of the </w:t>
            </w:r>
            <w:proofErr w:type="gramStart"/>
            <w:r>
              <w:rPr>
                <w:rFonts w:ascii="Garamond" w:eastAsia="Garamond" w:hAnsi="Garamond" w:cs="Garamond"/>
                <w:sz w:val="16"/>
                <w:szCs w:val="16"/>
              </w:rPr>
              <w:t>heads</w:t>
            </w:r>
            <w:proofErr w:type="gramEnd"/>
            <w:r>
              <w:rPr>
                <w:rFonts w:ascii="Garamond" w:eastAsia="Garamond" w:hAnsi="Garamond" w:cs="Garamond"/>
                <w:sz w:val="16"/>
                <w:szCs w:val="16"/>
              </w:rPr>
              <w:t xml:space="preserve"> renewable?</w:t>
            </w:r>
          </w:p>
        </w:tc>
        <w:tc>
          <w:tcPr>
            <w:tcW w:w="1800" w:type="dxa"/>
            <w:gridSpan w:val="4"/>
          </w:tcPr>
          <w:p w:rsidR="00A909A1" w:rsidRPr="002F61E5" w:rsidRDefault="0041713C">
            <w:pPr>
              <w:widowControl w:val="0"/>
              <w:ind w:right="140"/>
              <w:jc w:val="center"/>
              <w:rPr>
                <w:rFonts w:ascii="Sylfaen" w:eastAsia="Garamond" w:hAnsi="Sylfaen" w:cs="Garamond"/>
                <w:sz w:val="16"/>
                <w:szCs w:val="16"/>
                <w:lang w:val="en-US"/>
              </w:rPr>
            </w:pPr>
            <w:r>
              <w:rPr>
                <w:rFonts w:ascii="Garamond" w:eastAsia="Garamond" w:hAnsi="Garamond" w:cs="Garamond"/>
                <w:sz w:val="16"/>
                <w:szCs w:val="16"/>
              </w:rPr>
              <w:t>Y</w:t>
            </w:r>
            <w:proofErr w:type="spellStart"/>
            <w:r w:rsidR="002F61E5">
              <w:rPr>
                <w:rFonts w:ascii="Sylfaen" w:eastAsia="Garamond" w:hAnsi="Sylfaen" w:cs="Garamond"/>
                <w:sz w:val="16"/>
                <w:szCs w:val="16"/>
                <w:lang w:val="en-US"/>
              </w:rPr>
              <w:t>es</w:t>
            </w:r>
            <w:proofErr w:type="spellEnd"/>
          </w:p>
        </w:tc>
        <w:tc>
          <w:tcPr>
            <w:tcW w:w="4920" w:type="dxa"/>
            <w:gridSpan w:val="6"/>
          </w:tcPr>
          <w:p w:rsidR="00A909A1" w:rsidRPr="002F61E5" w:rsidRDefault="0041713C" w:rsidP="002F61E5">
            <w:pPr>
              <w:widowControl w:val="0"/>
              <w:ind w:left="150"/>
              <w:jc w:val="both"/>
              <w:rPr>
                <w:rFonts w:ascii="Garamond" w:eastAsia="Garamond" w:hAnsi="Garamond" w:cs="Garamond"/>
                <w:sz w:val="16"/>
                <w:szCs w:val="16"/>
              </w:rPr>
            </w:pPr>
            <w:r w:rsidRPr="002F61E5">
              <w:rPr>
                <w:rFonts w:ascii="Garamond" w:eastAsia="Garamond" w:hAnsi="Garamond" w:cs="Garamond"/>
                <w:color w:val="212529"/>
                <w:sz w:val="16"/>
                <w:szCs w:val="16"/>
              </w:rPr>
              <w:t>The ministry may reappoint CCCS members for a new term.</w:t>
            </w:r>
          </w:p>
          <w:p w:rsidR="00A909A1" w:rsidRPr="002F61E5" w:rsidRDefault="00A909A1" w:rsidP="002F61E5">
            <w:pPr>
              <w:widowControl w:val="0"/>
              <w:ind w:left="150" w:right="131"/>
              <w:rPr>
                <w:rFonts w:ascii="Garamond" w:eastAsia="Garamond" w:hAnsi="Garamond" w:cs="Garamond"/>
                <w:sz w:val="16"/>
                <w:szCs w:val="16"/>
              </w:rPr>
            </w:pPr>
          </w:p>
          <w:p w:rsidR="00A909A1" w:rsidRPr="002F61E5" w:rsidRDefault="0041713C" w:rsidP="002F61E5">
            <w:pPr>
              <w:widowControl w:val="0"/>
              <w:ind w:left="150" w:right="131"/>
              <w:rPr>
                <w:rFonts w:ascii="Garamond" w:eastAsia="Garamond" w:hAnsi="Garamond" w:cs="Garamond"/>
                <w:i/>
                <w:sz w:val="16"/>
                <w:szCs w:val="16"/>
              </w:rPr>
            </w:pPr>
            <w:r w:rsidRPr="002F61E5">
              <w:rPr>
                <w:rFonts w:ascii="Garamond" w:eastAsia="Garamond" w:hAnsi="Garamond" w:cs="Garamond"/>
                <w:i/>
                <w:sz w:val="16"/>
                <w:szCs w:val="16"/>
              </w:rPr>
              <w:t>[Please, introduce the relevant provisions</w:t>
            </w:r>
            <w:r w:rsidR="002F61E5" w:rsidRPr="002F61E5">
              <w:rPr>
                <w:rFonts w:ascii="Garamond" w:eastAsia="Garamond" w:hAnsi="Garamond" w:cs="Garamond"/>
                <w:i/>
                <w:sz w:val="16"/>
                <w:szCs w:val="16"/>
              </w:rPr>
              <w:t>]</w:t>
            </w:r>
          </w:p>
        </w:tc>
      </w:tr>
      <w:tr w:rsidR="00A909A1" w:rsidTr="002F61E5">
        <w:trPr>
          <w:trHeight w:val="539"/>
        </w:trPr>
        <w:tc>
          <w:tcPr>
            <w:tcW w:w="3360"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Are the heads required by law to have certain minimum qualifications (degree in law or economics, age, experience)?</w:t>
            </w:r>
          </w:p>
        </w:tc>
        <w:tc>
          <w:tcPr>
            <w:tcW w:w="1800" w:type="dxa"/>
            <w:gridSpan w:val="4"/>
          </w:tcPr>
          <w:p w:rsidR="00A909A1" w:rsidRDefault="0041713C">
            <w:pPr>
              <w:widowControl w:val="0"/>
              <w:ind w:right="140"/>
              <w:jc w:val="center"/>
              <w:rPr>
                <w:rFonts w:ascii="Garamond" w:eastAsia="Garamond" w:hAnsi="Garamond" w:cs="Garamond"/>
                <w:sz w:val="16"/>
                <w:szCs w:val="16"/>
              </w:rPr>
            </w:pPr>
            <w:r>
              <w:rPr>
                <w:rFonts w:ascii="Garamond" w:eastAsia="Garamond" w:hAnsi="Garamond" w:cs="Garamond"/>
                <w:sz w:val="16"/>
                <w:szCs w:val="16"/>
              </w:rPr>
              <w:t>N</w:t>
            </w:r>
            <w:r w:rsidR="002F61E5">
              <w:rPr>
                <w:rFonts w:ascii="Garamond" w:eastAsia="Garamond" w:hAnsi="Garamond" w:cs="Garamond"/>
                <w:sz w:val="16"/>
                <w:szCs w:val="16"/>
              </w:rPr>
              <w:t>o</w:t>
            </w:r>
          </w:p>
        </w:tc>
        <w:tc>
          <w:tcPr>
            <w:tcW w:w="4920" w:type="dxa"/>
            <w:gridSpan w:val="6"/>
          </w:tcPr>
          <w:p w:rsidR="00A909A1" w:rsidRPr="007E792F" w:rsidRDefault="0041713C" w:rsidP="007E792F">
            <w:pPr>
              <w:widowControl w:val="0"/>
              <w:ind w:left="150" w:right="180"/>
              <w:jc w:val="both"/>
              <w:rPr>
                <w:rFonts w:ascii="Garamond" w:eastAsia="Garamond" w:hAnsi="Garamond" w:cs="Garamond"/>
                <w:sz w:val="16"/>
                <w:szCs w:val="16"/>
              </w:rPr>
            </w:pPr>
            <w:r w:rsidRPr="007E792F">
              <w:rPr>
                <w:rFonts w:ascii="Garamond" w:eastAsia="Garamond" w:hAnsi="Garamond" w:cs="Garamond"/>
                <w:sz w:val="16"/>
                <w:szCs w:val="16"/>
              </w:rPr>
              <w:t xml:space="preserve">There is no provision where it is stated that heads are </w:t>
            </w:r>
            <w:proofErr w:type="spellStart"/>
            <w:r w:rsidRPr="007E792F">
              <w:rPr>
                <w:rFonts w:ascii="Garamond" w:eastAsia="Garamond" w:hAnsi="Garamond" w:cs="Garamond"/>
                <w:sz w:val="16"/>
                <w:szCs w:val="16"/>
              </w:rPr>
              <w:t>requiere</w:t>
            </w:r>
            <w:proofErr w:type="spellEnd"/>
            <w:r w:rsidRPr="007E792F">
              <w:rPr>
                <w:rFonts w:ascii="Garamond" w:eastAsia="Garamond" w:hAnsi="Garamond" w:cs="Garamond"/>
                <w:sz w:val="16"/>
                <w:szCs w:val="16"/>
              </w:rPr>
              <w:t xml:space="preserve"> to have certain degrees</w:t>
            </w:r>
          </w:p>
          <w:p w:rsidR="00A909A1" w:rsidRPr="007E792F" w:rsidRDefault="00A909A1" w:rsidP="007E792F">
            <w:pPr>
              <w:widowControl w:val="0"/>
              <w:ind w:left="150" w:right="180"/>
              <w:jc w:val="both"/>
              <w:rPr>
                <w:rFonts w:ascii="Garamond" w:eastAsia="Garamond" w:hAnsi="Garamond" w:cs="Garamond"/>
                <w:sz w:val="16"/>
                <w:szCs w:val="16"/>
              </w:rPr>
            </w:pPr>
          </w:p>
          <w:p w:rsidR="00A909A1" w:rsidRPr="007E792F" w:rsidRDefault="0041713C" w:rsidP="007E792F">
            <w:pPr>
              <w:widowControl w:val="0"/>
              <w:ind w:left="150" w:right="180"/>
              <w:jc w:val="both"/>
              <w:rPr>
                <w:rFonts w:ascii="Garamond" w:eastAsia="Garamond" w:hAnsi="Garamond" w:cs="Garamond"/>
                <w:sz w:val="16"/>
                <w:szCs w:val="16"/>
              </w:rPr>
            </w:pPr>
            <w:r w:rsidRPr="007E792F">
              <w:rPr>
                <w:rFonts w:ascii="Garamond" w:eastAsia="Garamond" w:hAnsi="Garamond" w:cs="Garamond"/>
                <w:sz w:val="16"/>
                <w:szCs w:val="16"/>
              </w:rPr>
              <w:t xml:space="preserve">[If your answer is “yes”, please </w:t>
            </w:r>
            <w:proofErr w:type="gramStart"/>
            <w:r w:rsidRPr="007E792F">
              <w:rPr>
                <w:rFonts w:ascii="Garamond" w:eastAsia="Garamond" w:hAnsi="Garamond" w:cs="Garamond"/>
                <w:sz w:val="16"/>
                <w:szCs w:val="16"/>
              </w:rPr>
              <w:t>make</w:t>
            </w:r>
            <w:proofErr w:type="gramEnd"/>
            <w:r w:rsidRPr="007E792F">
              <w:rPr>
                <w:rFonts w:ascii="Garamond" w:eastAsia="Garamond" w:hAnsi="Garamond" w:cs="Garamond"/>
                <w:sz w:val="16"/>
                <w:szCs w:val="16"/>
              </w:rPr>
              <w:t xml:space="preserve"> reference to the qualifications require</w:t>
            </w:r>
            <w:r w:rsidR="007E792F">
              <w:rPr>
                <w:rFonts w:ascii="Garamond" w:eastAsia="Garamond" w:hAnsi="Garamond" w:cs="Garamond"/>
                <w:sz w:val="16"/>
                <w:szCs w:val="16"/>
              </w:rPr>
              <w:t xml:space="preserve"> </w:t>
            </w:r>
            <w:r w:rsidRPr="007E792F">
              <w:rPr>
                <w:rFonts w:ascii="Garamond" w:eastAsia="Garamond" w:hAnsi="Garamond" w:cs="Garamond"/>
                <w:sz w:val="16"/>
                <w:szCs w:val="16"/>
              </w:rPr>
              <w:t>by law and the relevant provisions]</w:t>
            </w:r>
          </w:p>
        </w:tc>
      </w:tr>
      <w:tr w:rsidR="00A909A1" w:rsidTr="002F61E5">
        <w:trPr>
          <w:trHeight w:val="465"/>
        </w:trPr>
        <w:tc>
          <w:tcPr>
            <w:tcW w:w="10080" w:type="dxa"/>
            <w:gridSpan w:val="12"/>
            <w:shd w:val="clear" w:color="auto" w:fill="B9A989"/>
          </w:tcPr>
          <w:p w:rsidR="00A909A1" w:rsidRDefault="0041713C">
            <w:pPr>
              <w:widowControl w:val="0"/>
              <w:spacing w:before="120"/>
              <w:ind w:left="3059" w:right="3050"/>
              <w:jc w:val="center"/>
              <w:rPr>
                <w:rFonts w:ascii="Garamond" w:eastAsia="Garamond" w:hAnsi="Garamond" w:cs="Garamond"/>
                <w:b/>
                <w:sz w:val="20"/>
                <w:szCs w:val="20"/>
              </w:rPr>
            </w:pPr>
            <w:r>
              <w:rPr>
                <w:rFonts w:ascii="Garamond" w:eastAsia="Garamond" w:hAnsi="Garamond" w:cs="Garamond"/>
                <w:b/>
                <w:smallCaps/>
                <w:sz w:val="20"/>
                <w:szCs w:val="20"/>
              </w:rPr>
              <w:lastRenderedPageBreak/>
              <w:t>Architecture</w:t>
            </w:r>
            <w:bookmarkStart w:id="0" w:name="_GoBack"/>
            <w:bookmarkEnd w:id="0"/>
          </w:p>
        </w:tc>
      </w:tr>
      <w:tr w:rsidR="00A909A1" w:rsidTr="002F61E5">
        <w:trPr>
          <w:trHeight w:val="540"/>
        </w:trPr>
        <w:tc>
          <w:tcPr>
            <w:tcW w:w="3360" w:type="dxa"/>
            <w:gridSpan w:val="2"/>
          </w:tcPr>
          <w:p w:rsidR="00A909A1" w:rsidRDefault="0041713C">
            <w:pPr>
              <w:widowControl w:val="0"/>
              <w:ind w:left="107" w:right="63"/>
              <w:rPr>
                <w:rFonts w:ascii="Garamond" w:eastAsia="Garamond" w:hAnsi="Garamond" w:cs="Garamond"/>
                <w:sz w:val="16"/>
                <w:szCs w:val="16"/>
              </w:rPr>
            </w:pPr>
            <w:r>
              <w:rPr>
                <w:rFonts w:ascii="Garamond" w:eastAsia="Garamond" w:hAnsi="Garamond" w:cs="Garamond"/>
                <w:sz w:val="16"/>
                <w:szCs w:val="16"/>
              </w:rPr>
              <w:t>Is the Competition Authority a stand-alone agency with an independent physical location or is it part of a bigger entity such as a ministry?</w:t>
            </w:r>
          </w:p>
        </w:tc>
        <w:tc>
          <w:tcPr>
            <w:tcW w:w="1800" w:type="dxa"/>
            <w:gridSpan w:val="4"/>
          </w:tcPr>
          <w:p w:rsidR="00A909A1" w:rsidRDefault="0041713C">
            <w:pPr>
              <w:widowControl w:val="0"/>
              <w:spacing w:before="1"/>
              <w:ind w:left="107" w:right="117"/>
              <w:jc w:val="center"/>
              <w:rPr>
                <w:rFonts w:ascii="Garamond" w:eastAsia="Garamond" w:hAnsi="Garamond" w:cs="Garamond"/>
                <w:sz w:val="16"/>
                <w:szCs w:val="16"/>
              </w:rPr>
            </w:pPr>
            <w:r>
              <w:rPr>
                <w:rFonts w:ascii="Garamond" w:eastAsia="Garamond" w:hAnsi="Garamond" w:cs="Garamond"/>
                <w:sz w:val="16"/>
                <w:szCs w:val="16"/>
              </w:rPr>
              <w:t>Stand-alone</w:t>
            </w:r>
          </w:p>
        </w:tc>
        <w:tc>
          <w:tcPr>
            <w:tcW w:w="4920" w:type="dxa"/>
            <w:gridSpan w:val="6"/>
          </w:tcPr>
          <w:p w:rsidR="00A909A1" w:rsidRPr="007E792F" w:rsidRDefault="007E792F" w:rsidP="00E92387">
            <w:pPr>
              <w:widowControl w:val="0"/>
              <w:tabs>
                <w:tab w:val="left" w:pos="902"/>
              </w:tabs>
              <w:ind w:left="108" w:right="180"/>
              <w:jc w:val="both"/>
              <w:rPr>
                <w:rFonts w:ascii="Garamond" w:eastAsia="Garamond" w:hAnsi="Garamond" w:cs="Garamond"/>
                <w:i/>
                <w:sz w:val="16"/>
                <w:szCs w:val="16"/>
              </w:rPr>
            </w:pPr>
            <w:r w:rsidRPr="007E792F">
              <w:rPr>
                <w:rFonts w:ascii="Garamond" w:eastAsia="Garamond" w:hAnsi="Garamond" w:cs="Garamond"/>
                <w:i/>
                <w:sz w:val="16"/>
                <w:szCs w:val="16"/>
              </w:rPr>
              <w:t>[</w:t>
            </w:r>
            <w:r w:rsidR="0041713C" w:rsidRPr="007E792F">
              <w:rPr>
                <w:rFonts w:ascii="Garamond" w:eastAsia="Garamond" w:hAnsi="Garamond" w:cs="Garamond"/>
                <w:i/>
                <w:sz w:val="16"/>
                <w:szCs w:val="16"/>
              </w:rPr>
              <w:t>If your answer is “part of a bigger entity”, please explain briefly how the bigger entity is organized</w:t>
            </w:r>
            <w:r w:rsidRPr="007E792F">
              <w:rPr>
                <w:rFonts w:ascii="Garamond" w:eastAsia="Garamond" w:hAnsi="Garamond" w:cs="Garamond"/>
                <w:i/>
                <w:sz w:val="16"/>
                <w:szCs w:val="16"/>
              </w:rPr>
              <w:t>]</w:t>
            </w:r>
          </w:p>
        </w:tc>
      </w:tr>
      <w:tr w:rsidR="00A909A1" w:rsidTr="002F61E5">
        <w:trPr>
          <w:trHeight w:val="463"/>
        </w:trPr>
        <w:tc>
          <w:tcPr>
            <w:tcW w:w="10080" w:type="dxa"/>
            <w:gridSpan w:val="12"/>
            <w:shd w:val="clear" w:color="auto" w:fill="B9A989"/>
          </w:tcPr>
          <w:p w:rsidR="00A909A1" w:rsidRDefault="0041713C">
            <w:pPr>
              <w:widowControl w:val="0"/>
              <w:spacing w:before="119"/>
              <w:ind w:left="3841" w:right="3833"/>
              <w:jc w:val="center"/>
              <w:rPr>
                <w:rFonts w:ascii="Garamond" w:eastAsia="Garamond" w:hAnsi="Garamond" w:cs="Garamond"/>
                <w:b/>
                <w:sz w:val="20"/>
                <w:szCs w:val="20"/>
              </w:rPr>
            </w:pPr>
            <w:r>
              <w:rPr>
                <w:rFonts w:ascii="Garamond" w:eastAsia="Garamond" w:hAnsi="Garamond" w:cs="Garamond"/>
                <w:b/>
                <w:smallCaps/>
                <w:sz w:val="20"/>
                <w:szCs w:val="20"/>
              </w:rPr>
              <w:t>Policy Duties</w:t>
            </w:r>
          </w:p>
        </w:tc>
      </w:tr>
      <w:tr w:rsidR="00A909A1" w:rsidTr="002F61E5">
        <w:trPr>
          <w:trHeight w:val="275"/>
        </w:trPr>
        <w:tc>
          <w:tcPr>
            <w:tcW w:w="3465" w:type="dxa"/>
            <w:gridSpan w:val="4"/>
            <w:vMerge w:val="restart"/>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have an exclusive mandate on competition or multiple mandates?</w:t>
            </w:r>
          </w:p>
        </w:tc>
        <w:tc>
          <w:tcPr>
            <w:tcW w:w="2430" w:type="dxa"/>
            <w:gridSpan w:val="5"/>
            <w:vMerge w:val="restart"/>
          </w:tcPr>
          <w:p w:rsidR="00A909A1" w:rsidRDefault="0041713C">
            <w:pPr>
              <w:widowControl w:val="0"/>
              <w:ind w:left="106"/>
              <w:rPr>
                <w:rFonts w:ascii="Garamond" w:eastAsia="Garamond" w:hAnsi="Garamond" w:cs="Garamond"/>
                <w:sz w:val="16"/>
                <w:szCs w:val="16"/>
              </w:rPr>
            </w:pPr>
            <w:r>
              <w:rPr>
                <w:rFonts w:ascii="Garamond" w:eastAsia="Garamond" w:hAnsi="Garamond" w:cs="Garamond"/>
                <w:sz w:val="16"/>
                <w:szCs w:val="16"/>
              </w:rPr>
              <w:t xml:space="preserve">Exclusive </w:t>
            </w:r>
          </w:p>
        </w:tc>
        <w:tc>
          <w:tcPr>
            <w:tcW w:w="810" w:type="dxa"/>
          </w:tcPr>
          <w:p w:rsidR="00A909A1" w:rsidRDefault="0041713C">
            <w:pPr>
              <w:widowControl w:val="0"/>
              <w:ind w:right="83"/>
              <w:jc w:val="center"/>
              <w:rPr>
                <w:rFonts w:ascii="Garamond" w:eastAsia="Garamond" w:hAnsi="Garamond" w:cs="Garamond"/>
                <w:sz w:val="16"/>
                <w:szCs w:val="16"/>
              </w:rPr>
            </w:pPr>
            <w:r>
              <w:rPr>
                <w:rFonts w:ascii="Gungsuh" w:eastAsia="Gungsuh" w:hAnsi="Gungsuh" w:cs="Gungsuh"/>
                <w:color w:val="008000"/>
                <w:sz w:val="16"/>
                <w:szCs w:val="16"/>
              </w:rPr>
              <w:t>√</w:t>
            </w:r>
          </w:p>
          <w:p w:rsidR="00A909A1" w:rsidRDefault="00A909A1">
            <w:pPr>
              <w:widowControl w:val="0"/>
              <w:ind w:right="83"/>
              <w:jc w:val="center"/>
              <w:rPr>
                <w:rFonts w:ascii="Garamond" w:eastAsia="Garamond" w:hAnsi="Garamond" w:cs="Garamond"/>
                <w:sz w:val="16"/>
                <w:szCs w:val="16"/>
                <w:highlight w:val="yellow"/>
              </w:rPr>
            </w:pPr>
          </w:p>
          <w:p w:rsidR="00A909A1" w:rsidRPr="00E92387" w:rsidRDefault="00E92387">
            <w:pPr>
              <w:widowControl w:val="0"/>
              <w:ind w:right="83"/>
              <w:jc w:val="center"/>
              <w:rPr>
                <w:rFonts w:ascii="Garamond" w:eastAsia="Garamond" w:hAnsi="Garamond" w:cs="Garamond"/>
                <w:i/>
                <w:sz w:val="16"/>
                <w:szCs w:val="16"/>
              </w:rPr>
            </w:pPr>
            <w:r w:rsidRPr="00E92387">
              <w:rPr>
                <w:rFonts w:ascii="Garamond" w:eastAsia="Garamond" w:hAnsi="Garamond" w:cs="Garamond"/>
                <w:i/>
                <w:sz w:val="16"/>
                <w:szCs w:val="16"/>
              </w:rPr>
              <w:t>[</w:t>
            </w:r>
            <w:r w:rsidR="0041713C" w:rsidRPr="00E92387">
              <w:rPr>
                <w:rFonts w:ascii="Garamond" w:eastAsia="Garamond" w:hAnsi="Garamond" w:cs="Garamond"/>
                <w:i/>
                <w:sz w:val="16"/>
                <w:szCs w:val="16"/>
              </w:rPr>
              <w:t>Answer with</w:t>
            </w:r>
            <w:r w:rsidR="0041713C" w:rsidRPr="00E92387">
              <w:rPr>
                <w:rFonts w:ascii="Garamond" w:eastAsia="Garamond" w:hAnsi="Garamond" w:cs="Garamond"/>
                <w:i/>
                <w:color w:val="FF0000"/>
                <w:sz w:val="16"/>
                <w:szCs w:val="16"/>
              </w:rPr>
              <w:t xml:space="preserve"> X</w:t>
            </w:r>
            <w:r w:rsidR="0041713C" w:rsidRPr="00E92387">
              <w:rPr>
                <w:rFonts w:ascii="Garamond" w:eastAsia="Garamond" w:hAnsi="Garamond" w:cs="Garamond"/>
                <w:i/>
                <w:sz w:val="16"/>
                <w:szCs w:val="16"/>
              </w:rPr>
              <w:t>/</w:t>
            </w:r>
            <w:r w:rsidR="0041713C" w:rsidRPr="00E92387">
              <w:rPr>
                <w:rFonts w:ascii="Gungsuh" w:eastAsia="Gungsuh" w:hAnsi="Gungsuh" w:cs="Gungsuh"/>
                <w:i/>
                <w:color w:val="008000"/>
                <w:sz w:val="16"/>
                <w:szCs w:val="16"/>
              </w:rPr>
              <w:t xml:space="preserve">√ </w:t>
            </w:r>
            <w:r w:rsidR="0041713C" w:rsidRPr="00E92387">
              <w:rPr>
                <w:rFonts w:ascii="Garamond" w:eastAsia="Garamond" w:hAnsi="Garamond" w:cs="Garamond"/>
                <w:i/>
                <w:sz w:val="16"/>
                <w:szCs w:val="16"/>
              </w:rPr>
              <w:t>as it applies</w:t>
            </w:r>
            <w:r w:rsidRPr="00E92387">
              <w:rPr>
                <w:rFonts w:ascii="Garamond" w:eastAsia="Garamond" w:hAnsi="Garamond" w:cs="Garamond"/>
                <w:i/>
                <w:sz w:val="16"/>
                <w:szCs w:val="16"/>
              </w:rPr>
              <w:t>]</w:t>
            </w:r>
          </w:p>
        </w:tc>
        <w:tc>
          <w:tcPr>
            <w:tcW w:w="3375" w:type="dxa"/>
            <w:gridSpan w:val="2"/>
          </w:tcPr>
          <w:p w:rsidR="00E92387" w:rsidRDefault="0041713C" w:rsidP="00E92387">
            <w:pPr>
              <w:widowControl w:val="0"/>
              <w:ind w:left="107"/>
              <w:rPr>
                <w:rFonts w:ascii="Garamond" w:eastAsia="Garamond" w:hAnsi="Garamond" w:cs="Garamond"/>
                <w:sz w:val="16"/>
                <w:szCs w:val="16"/>
              </w:rPr>
            </w:pPr>
            <w:r>
              <w:rPr>
                <w:rFonts w:ascii="Garamond" w:eastAsia="Garamond" w:hAnsi="Garamond" w:cs="Garamond"/>
                <w:sz w:val="16"/>
                <w:szCs w:val="16"/>
              </w:rPr>
              <w:t>Concurrent consumer protection mandate.</w:t>
            </w:r>
          </w:p>
          <w:p w:rsidR="00E92387" w:rsidRDefault="00E92387" w:rsidP="00E92387">
            <w:pPr>
              <w:widowControl w:val="0"/>
              <w:ind w:left="107"/>
              <w:rPr>
                <w:rFonts w:ascii="Garamond" w:eastAsia="Garamond" w:hAnsi="Garamond" w:cs="Garamond"/>
                <w:b/>
                <w:color w:val="303030"/>
                <w:sz w:val="16"/>
                <w:szCs w:val="16"/>
                <w:highlight w:val="white"/>
              </w:rPr>
            </w:pPr>
          </w:p>
          <w:p w:rsidR="00A909A1" w:rsidRPr="00E92387" w:rsidRDefault="0041713C" w:rsidP="00E92387">
            <w:pPr>
              <w:widowControl w:val="0"/>
              <w:ind w:left="107"/>
              <w:rPr>
                <w:rFonts w:ascii="Garamond" w:eastAsia="Garamond" w:hAnsi="Garamond" w:cs="Garamond"/>
                <w:sz w:val="16"/>
                <w:szCs w:val="16"/>
              </w:rPr>
            </w:pPr>
            <w:r w:rsidRPr="00E92387">
              <w:rPr>
                <w:rFonts w:ascii="Garamond" w:eastAsia="Garamond" w:hAnsi="Garamond" w:cs="Garamond"/>
                <w:color w:val="303030"/>
                <w:sz w:val="16"/>
                <w:szCs w:val="16"/>
                <w:highlight w:val="white"/>
              </w:rPr>
              <w:t>Consumer Protection (Fair Trading) Act 2003</w:t>
            </w:r>
          </w:p>
          <w:p w:rsidR="00A909A1" w:rsidRDefault="00A909A1">
            <w:pPr>
              <w:widowControl w:val="0"/>
              <w:ind w:left="107"/>
              <w:rPr>
                <w:rFonts w:ascii="Garamond" w:eastAsia="Garamond" w:hAnsi="Garamond" w:cs="Garamond"/>
                <w:sz w:val="16"/>
                <w:szCs w:val="16"/>
              </w:rPr>
            </w:pPr>
          </w:p>
        </w:tc>
      </w:tr>
      <w:tr w:rsidR="00A909A1" w:rsidTr="002F61E5">
        <w:trPr>
          <w:trHeight w:val="273"/>
        </w:trPr>
        <w:tc>
          <w:tcPr>
            <w:tcW w:w="3465" w:type="dxa"/>
            <w:gridSpan w:val="4"/>
            <w:vMerge/>
          </w:tcPr>
          <w:p w:rsidR="00A909A1" w:rsidRDefault="00A909A1">
            <w:pPr>
              <w:widowControl w:val="0"/>
              <w:rPr>
                <w:rFonts w:ascii="Garamond" w:eastAsia="Garamond" w:hAnsi="Garamond" w:cs="Garamond"/>
                <w:sz w:val="16"/>
                <w:szCs w:val="16"/>
              </w:rPr>
            </w:pPr>
          </w:p>
        </w:tc>
        <w:tc>
          <w:tcPr>
            <w:tcW w:w="2430" w:type="dxa"/>
            <w:gridSpan w:val="5"/>
            <w:vMerge/>
          </w:tcPr>
          <w:p w:rsidR="00A909A1" w:rsidRDefault="00A909A1">
            <w:pPr>
              <w:widowControl w:val="0"/>
              <w:rPr>
                <w:rFonts w:ascii="Garamond" w:eastAsia="Garamond" w:hAnsi="Garamond" w:cs="Garamond"/>
                <w:sz w:val="16"/>
                <w:szCs w:val="16"/>
              </w:rPr>
            </w:pPr>
          </w:p>
        </w:tc>
        <w:tc>
          <w:tcPr>
            <w:tcW w:w="810" w:type="dxa"/>
          </w:tcPr>
          <w:p w:rsidR="00A909A1" w:rsidRDefault="0041713C">
            <w:pPr>
              <w:widowControl w:val="0"/>
              <w:ind w:right="83"/>
              <w:jc w:val="center"/>
              <w:rPr>
                <w:rFonts w:ascii="Garamond" w:eastAsia="Garamond" w:hAnsi="Garamond" w:cs="Garamond"/>
                <w:sz w:val="16"/>
                <w:szCs w:val="16"/>
              </w:rPr>
            </w:pPr>
            <w:r>
              <w:rPr>
                <w:rFonts w:ascii="Gungsuh" w:eastAsia="Gungsuh" w:hAnsi="Gungsuh" w:cs="Gungsuh"/>
                <w:color w:val="008000"/>
                <w:sz w:val="16"/>
                <w:szCs w:val="16"/>
              </w:rPr>
              <w:t>√</w:t>
            </w:r>
          </w:p>
          <w:p w:rsidR="00A909A1" w:rsidRPr="00E92387" w:rsidRDefault="00E92387">
            <w:pPr>
              <w:widowControl w:val="0"/>
              <w:ind w:right="83"/>
              <w:jc w:val="center"/>
              <w:rPr>
                <w:rFonts w:ascii="Garamond" w:eastAsia="Garamond" w:hAnsi="Garamond" w:cs="Garamond"/>
                <w:i/>
                <w:sz w:val="16"/>
                <w:szCs w:val="16"/>
              </w:rPr>
            </w:pPr>
            <w:r w:rsidRPr="00E92387">
              <w:rPr>
                <w:rFonts w:ascii="Garamond" w:eastAsia="Garamond" w:hAnsi="Garamond" w:cs="Garamond"/>
                <w:i/>
                <w:sz w:val="16"/>
                <w:szCs w:val="16"/>
              </w:rPr>
              <w:t>[</w:t>
            </w:r>
            <w:r w:rsidR="0041713C" w:rsidRPr="00E92387">
              <w:rPr>
                <w:rFonts w:ascii="Garamond" w:eastAsia="Garamond" w:hAnsi="Garamond" w:cs="Garamond"/>
                <w:i/>
                <w:sz w:val="16"/>
                <w:szCs w:val="16"/>
              </w:rPr>
              <w:t>Answer with</w:t>
            </w:r>
            <w:r w:rsidR="0041713C" w:rsidRPr="00E92387">
              <w:rPr>
                <w:rFonts w:ascii="Garamond" w:eastAsia="Garamond" w:hAnsi="Garamond" w:cs="Garamond"/>
                <w:i/>
                <w:color w:val="FF0000"/>
                <w:sz w:val="16"/>
                <w:szCs w:val="16"/>
              </w:rPr>
              <w:t xml:space="preserve"> X</w:t>
            </w:r>
            <w:r w:rsidR="0041713C" w:rsidRPr="00E92387">
              <w:rPr>
                <w:rFonts w:ascii="Garamond" w:eastAsia="Garamond" w:hAnsi="Garamond" w:cs="Garamond"/>
                <w:i/>
                <w:sz w:val="16"/>
                <w:szCs w:val="16"/>
              </w:rPr>
              <w:t>/</w:t>
            </w:r>
            <w:r w:rsidR="0041713C" w:rsidRPr="00E92387">
              <w:rPr>
                <w:rFonts w:ascii="Gungsuh" w:eastAsia="Gungsuh" w:hAnsi="Gungsuh" w:cs="Gungsuh"/>
                <w:i/>
                <w:color w:val="008000"/>
                <w:sz w:val="16"/>
                <w:szCs w:val="16"/>
              </w:rPr>
              <w:t xml:space="preserve">√ </w:t>
            </w:r>
            <w:r w:rsidR="0041713C" w:rsidRPr="00E92387">
              <w:rPr>
                <w:rFonts w:ascii="Garamond" w:eastAsia="Garamond" w:hAnsi="Garamond" w:cs="Garamond"/>
                <w:i/>
                <w:sz w:val="16"/>
                <w:szCs w:val="16"/>
              </w:rPr>
              <w:t>as it applies</w:t>
            </w:r>
            <w:r w:rsidRPr="00E92387">
              <w:rPr>
                <w:rFonts w:ascii="Garamond" w:eastAsia="Garamond" w:hAnsi="Garamond" w:cs="Garamond"/>
                <w:i/>
                <w:sz w:val="16"/>
                <w:szCs w:val="16"/>
              </w:rPr>
              <w:t>]</w:t>
            </w:r>
          </w:p>
        </w:tc>
        <w:tc>
          <w:tcPr>
            <w:tcW w:w="3375" w:type="dxa"/>
            <w:gridSpan w:val="2"/>
          </w:tcPr>
          <w:p w:rsidR="00E92387" w:rsidRDefault="0041713C" w:rsidP="00E92387">
            <w:pPr>
              <w:widowControl w:val="0"/>
              <w:ind w:left="107"/>
              <w:rPr>
                <w:rFonts w:ascii="Garamond" w:eastAsia="Garamond" w:hAnsi="Garamond" w:cs="Garamond"/>
                <w:sz w:val="16"/>
                <w:szCs w:val="16"/>
              </w:rPr>
            </w:pPr>
            <w:r>
              <w:rPr>
                <w:rFonts w:ascii="Garamond" w:eastAsia="Garamond" w:hAnsi="Garamond" w:cs="Garamond"/>
                <w:sz w:val="16"/>
                <w:szCs w:val="16"/>
              </w:rPr>
              <w:t>Concurrent IP mandate</w:t>
            </w:r>
            <w:r w:rsidR="00E92387">
              <w:rPr>
                <w:rFonts w:ascii="Garamond" w:eastAsia="Garamond" w:hAnsi="Garamond" w:cs="Garamond"/>
                <w:sz w:val="16"/>
                <w:szCs w:val="16"/>
              </w:rPr>
              <w:t>.</w:t>
            </w:r>
          </w:p>
          <w:p w:rsidR="00E92387" w:rsidRDefault="00E92387" w:rsidP="00E92387">
            <w:pPr>
              <w:widowControl w:val="0"/>
              <w:ind w:left="107"/>
              <w:rPr>
                <w:rFonts w:ascii="Garamond" w:eastAsia="Garamond" w:hAnsi="Garamond" w:cs="Garamond"/>
                <w:b/>
                <w:sz w:val="16"/>
                <w:szCs w:val="16"/>
                <w:highlight w:val="white"/>
              </w:rPr>
            </w:pPr>
          </w:p>
          <w:p w:rsidR="00A909A1" w:rsidRPr="00E92387" w:rsidRDefault="0041713C" w:rsidP="00E92387">
            <w:pPr>
              <w:widowControl w:val="0"/>
              <w:ind w:left="107" w:right="90"/>
              <w:jc w:val="both"/>
              <w:rPr>
                <w:rFonts w:ascii="Garamond" w:eastAsia="Garamond" w:hAnsi="Garamond" w:cs="Garamond"/>
                <w:sz w:val="16"/>
                <w:szCs w:val="16"/>
              </w:rPr>
            </w:pPr>
            <w:r w:rsidRPr="00E92387">
              <w:rPr>
                <w:rFonts w:ascii="Garamond" w:eastAsia="Garamond" w:hAnsi="Garamond" w:cs="Garamond"/>
                <w:sz w:val="16"/>
                <w:szCs w:val="16"/>
                <w:highlight w:val="white"/>
              </w:rPr>
              <w:t>Intellectual Property Office of Singapore Act (2001)</w:t>
            </w:r>
          </w:p>
        </w:tc>
      </w:tr>
      <w:tr w:rsidR="00A909A1" w:rsidTr="002F61E5">
        <w:trPr>
          <w:trHeight w:val="274"/>
        </w:trPr>
        <w:tc>
          <w:tcPr>
            <w:tcW w:w="3465" w:type="dxa"/>
            <w:gridSpan w:val="4"/>
            <w:vMerge/>
          </w:tcPr>
          <w:p w:rsidR="00A909A1" w:rsidRDefault="00A909A1">
            <w:pPr>
              <w:widowControl w:val="0"/>
              <w:rPr>
                <w:rFonts w:ascii="Garamond" w:eastAsia="Garamond" w:hAnsi="Garamond" w:cs="Garamond"/>
                <w:sz w:val="16"/>
                <w:szCs w:val="16"/>
              </w:rPr>
            </w:pPr>
          </w:p>
        </w:tc>
        <w:tc>
          <w:tcPr>
            <w:tcW w:w="2430" w:type="dxa"/>
            <w:gridSpan w:val="5"/>
            <w:vMerge/>
          </w:tcPr>
          <w:p w:rsidR="00A909A1" w:rsidRDefault="00A909A1">
            <w:pPr>
              <w:widowControl w:val="0"/>
              <w:rPr>
                <w:rFonts w:ascii="Garamond" w:eastAsia="Garamond" w:hAnsi="Garamond" w:cs="Garamond"/>
                <w:sz w:val="16"/>
                <w:szCs w:val="16"/>
              </w:rPr>
            </w:pPr>
          </w:p>
        </w:tc>
        <w:tc>
          <w:tcPr>
            <w:tcW w:w="4185" w:type="dxa"/>
            <w:gridSpan w:val="3"/>
          </w:tcPr>
          <w:p w:rsidR="00A909A1" w:rsidRDefault="0041713C">
            <w:pPr>
              <w:widowControl w:val="0"/>
              <w:spacing w:before="1"/>
              <w:ind w:left="107"/>
              <w:rPr>
                <w:rFonts w:ascii="Garamond" w:eastAsia="Garamond" w:hAnsi="Garamond" w:cs="Garamond"/>
                <w:sz w:val="16"/>
                <w:szCs w:val="16"/>
              </w:rPr>
            </w:pPr>
            <w:r>
              <w:rPr>
                <w:rFonts w:ascii="Garamond" w:eastAsia="Garamond" w:hAnsi="Garamond" w:cs="Garamond"/>
                <w:b/>
                <w:sz w:val="16"/>
                <w:szCs w:val="16"/>
              </w:rPr>
              <w:t xml:space="preserve">Other </w:t>
            </w:r>
            <w:r w:rsidRPr="00E92387">
              <w:rPr>
                <w:rFonts w:ascii="Garamond" w:eastAsia="Garamond" w:hAnsi="Garamond" w:cs="Garamond"/>
                <w:b/>
                <w:sz w:val="16"/>
                <w:szCs w:val="16"/>
              </w:rPr>
              <w:t>mandates</w:t>
            </w:r>
            <w:r w:rsidRPr="00E92387">
              <w:rPr>
                <w:rFonts w:ascii="Garamond" w:eastAsia="Garamond" w:hAnsi="Garamond" w:cs="Garamond"/>
                <w:sz w:val="16"/>
                <w:szCs w:val="16"/>
              </w:rPr>
              <w:t>: Include any other mandates entrusted to the Competition Authority</w:t>
            </w:r>
            <w:r>
              <w:rPr>
                <w:rFonts w:ascii="Garamond" w:eastAsia="Garamond" w:hAnsi="Garamond" w:cs="Garamond"/>
                <w:sz w:val="16"/>
                <w:szCs w:val="16"/>
              </w:rPr>
              <w:t xml:space="preserve"> </w:t>
            </w:r>
          </w:p>
        </w:tc>
      </w:tr>
      <w:tr w:rsidR="00A909A1" w:rsidTr="002F61E5">
        <w:trPr>
          <w:trHeight w:val="463"/>
        </w:trPr>
        <w:tc>
          <w:tcPr>
            <w:tcW w:w="10080" w:type="dxa"/>
            <w:gridSpan w:val="12"/>
            <w:shd w:val="clear" w:color="auto" w:fill="B9A989"/>
          </w:tcPr>
          <w:p w:rsidR="00A909A1" w:rsidRDefault="0041713C">
            <w:pPr>
              <w:widowControl w:val="0"/>
              <w:spacing w:before="119"/>
              <w:ind w:left="3839" w:right="3834"/>
              <w:jc w:val="center"/>
              <w:rPr>
                <w:rFonts w:ascii="Garamond" w:eastAsia="Garamond" w:hAnsi="Garamond" w:cs="Garamond"/>
                <w:b/>
                <w:sz w:val="20"/>
                <w:szCs w:val="20"/>
              </w:rPr>
            </w:pPr>
            <w:r>
              <w:rPr>
                <w:rFonts w:ascii="Garamond" w:eastAsia="Garamond" w:hAnsi="Garamond" w:cs="Garamond"/>
                <w:b/>
                <w:smallCaps/>
                <w:sz w:val="20"/>
                <w:szCs w:val="20"/>
              </w:rPr>
              <w:t>Portfolio Instruments</w:t>
            </w:r>
          </w:p>
        </w:tc>
      </w:tr>
      <w:tr w:rsidR="00A909A1" w:rsidTr="002F61E5">
        <w:trPr>
          <w:trHeight w:val="178"/>
        </w:trPr>
        <w:tc>
          <w:tcPr>
            <w:tcW w:w="10080" w:type="dxa"/>
            <w:gridSpan w:val="12"/>
            <w:shd w:val="clear" w:color="auto" w:fill="D2C7B4"/>
          </w:tcPr>
          <w:p w:rsidR="00A909A1" w:rsidRDefault="0041713C">
            <w:pPr>
              <w:widowControl w:val="0"/>
              <w:ind w:left="107"/>
              <w:rPr>
                <w:rFonts w:ascii="Garamond" w:eastAsia="Garamond" w:hAnsi="Garamond" w:cs="Garamond"/>
                <w:b/>
                <w:sz w:val="16"/>
                <w:szCs w:val="16"/>
              </w:rPr>
            </w:pPr>
            <w:r>
              <w:rPr>
                <w:rFonts w:ascii="Garamond" w:eastAsia="Garamond" w:hAnsi="Garamond" w:cs="Garamond"/>
                <w:b/>
                <w:sz w:val="16"/>
                <w:szCs w:val="16"/>
              </w:rPr>
              <w:t>Law Enforcement</w:t>
            </w:r>
          </w:p>
        </w:tc>
      </w:tr>
      <w:tr w:rsidR="00A909A1" w:rsidTr="002F61E5">
        <w:trPr>
          <w:trHeight w:val="3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investigate cartels?</w:t>
            </w:r>
          </w:p>
        </w:tc>
        <w:tc>
          <w:tcPr>
            <w:tcW w:w="2430" w:type="dxa"/>
            <w:gridSpan w:val="5"/>
          </w:tcPr>
          <w:p w:rsidR="00A909A1" w:rsidRDefault="00E92387">
            <w:pPr>
              <w:widowControl w:val="0"/>
              <w:ind w:right="130"/>
              <w:jc w:val="center"/>
              <w:rPr>
                <w:rFonts w:ascii="Garamond" w:eastAsia="Garamond" w:hAnsi="Garamond" w:cs="Garamond"/>
                <w:sz w:val="16"/>
                <w:szCs w:val="16"/>
              </w:rPr>
            </w:pPr>
            <w:r>
              <w:rPr>
                <w:rFonts w:ascii="Garamond" w:eastAsia="Garamond" w:hAnsi="Garamond" w:cs="Garamond"/>
                <w:sz w:val="16"/>
                <w:szCs w:val="16"/>
              </w:rPr>
              <w:t>Yes</w:t>
            </w:r>
          </w:p>
        </w:tc>
        <w:tc>
          <w:tcPr>
            <w:tcW w:w="4185" w:type="dxa"/>
            <w:gridSpan w:val="3"/>
          </w:tcPr>
          <w:p w:rsidR="00A909A1" w:rsidRPr="00E92387" w:rsidRDefault="0041713C" w:rsidP="00E92387">
            <w:pPr>
              <w:widowControl w:val="0"/>
              <w:pBdr>
                <w:top w:val="none" w:sz="0" w:space="0" w:color="E3E3E3"/>
                <w:left w:val="none" w:sz="0" w:space="0" w:color="E3E3E3"/>
                <w:bottom w:val="none" w:sz="0" w:space="0" w:color="E3E3E3"/>
                <w:right w:val="none" w:sz="0" w:space="0" w:color="E3E3E3"/>
                <w:between w:val="none" w:sz="0" w:space="0" w:color="E3E3E3"/>
              </w:pBdr>
              <w:ind w:left="130" w:right="180"/>
              <w:jc w:val="both"/>
              <w:rPr>
                <w:rFonts w:ascii="Garamond" w:eastAsia="Times New Roman" w:hAnsi="Garamond" w:cs="Times New Roman"/>
                <w:color w:val="222222"/>
                <w:sz w:val="16"/>
                <w:szCs w:val="16"/>
                <w:highlight w:val="white"/>
              </w:rPr>
            </w:pPr>
            <w:r w:rsidRPr="00E92387">
              <w:rPr>
                <w:rFonts w:ascii="Garamond" w:eastAsia="Times New Roman" w:hAnsi="Garamond" w:cs="Times New Roman"/>
                <w:color w:val="222222"/>
                <w:sz w:val="16"/>
                <w:szCs w:val="16"/>
                <w:highlight w:val="white"/>
              </w:rPr>
              <w:t>The CCCS is authorized to initiate an inquiry under section 62(1)(a) of the Act when there are reasonable grounds to suspect that any agreement has violated the section 34 prohibition (cartels are prohibited under this section). Such investigations are conducted either by the CCCS itself or by an appointed inspector, as stipulated in section 62(2) of the Act.</w:t>
            </w:r>
          </w:p>
          <w:p w:rsidR="00A909A1" w:rsidRPr="00E92387" w:rsidRDefault="00A909A1" w:rsidP="00E92387">
            <w:pPr>
              <w:widowControl w:val="0"/>
              <w:ind w:right="180"/>
              <w:jc w:val="both"/>
              <w:rPr>
                <w:rFonts w:ascii="Garamond" w:eastAsia="Times New Roman" w:hAnsi="Garamond" w:cs="Times New Roman"/>
                <w:color w:val="222222"/>
                <w:sz w:val="16"/>
                <w:szCs w:val="16"/>
                <w:highlight w:val="white"/>
              </w:rPr>
            </w:pPr>
          </w:p>
          <w:p w:rsidR="00A909A1" w:rsidRPr="00E92387" w:rsidRDefault="0041713C" w:rsidP="00E92387">
            <w:pPr>
              <w:widowControl w:val="0"/>
              <w:ind w:left="130" w:right="180"/>
              <w:jc w:val="both"/>
              <w:rPr>
                <w:rFonts w:ascii="Garamond" w:eastAsia="Garamond" w:hAnsi="Garamond" w:cs="Garamond"/>
                <w:i/>
                <w:sz w:val="16"/>
                <w:szCs w:val="16"/>
              </w:rPr>
            </w:pPr>
            <w:r w:rsidRPr="00E92387">
              <w:rPr>
                <w:rFonts w:ascii="Garamond" w:eastAsia="Garamond" w:hAnsi="Garamond" w:cs="Garamond"/>
                <w:i/>
                <w:sz w:val="16"/>
                <w:szCs w:val="16"/>
              </w:rPr>
              <w:t xml:space="preserve">[If the answer is “yes”, please </w:t>
            </w:r>
            <w:proofErr w:type="gramStart"/>
            <w:r w:rsidRPr="00E92387">
              <w:rPr>
                <w:rFonts w:ascii="Garamond" w:eastAsia="Garamond" w:hAnsi="Garamond" w:cs="Garamond"/>
                <w:i/>
                <w:sz w:val="16"/>
                <w:szCs w:val="16"/>
              </w:rPr>
              <w:t>mention</w:t>
            </w:r>
            <w:proofErr w:type="gramEnd"/>
            <w:r w:rsidRPr="00E92387">
              <w:rPr>
                <w:rFonts w:ascii="Garamond" w:eastAsia="Garamond" w:hAnsi="Garamond" w:cs="Garamond"/>
                <w:i/>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A909A1" w:rsidRPr="00E92387" w:rsidRDefault="00A909A1" w:rsidP="00E92387">
            <w:pPr>
              <w:widowControl w:val="0"/>
              <w:ind w:left="130" w:right="90"/>
              <w:jc w:val="both"/>
              <w:rPr>
                <w:rFonts w:ascii="Garamond" w:eastAsia="Garamond" w:hAnsi="Garamond" w:cs="Garamond"/>
                <w:sz w:val="16"/>
                <w:szCs w:val="16"/>
              </w:rPr>
            </w:pPr>
          </w:p>
        </w:tc>
      </w:tr>
      <w:tr w:rsidR="00A909A1" w:rsidTr="002F61E5">
        <w:trPr>
          <w:trHeight w:val="3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investigate unilateral Conduct?</w:t>
            </w:r>
          </w:p>
        </w:tc>
        <w:tc>
          <w:tcPr>
            <w:tcW w:w="2430" w:type="dxa"/>
            <w:gridSpan w:val="5"/>
          </w:tcPr>
          <w:p w:rsidR="00A909A1" w:rsidRDefault="00E92387">
            <w:pPr>
              <w:widowControl w:val="0"/>
              <w:ind w:right="130"/>
              <w:jc w:val="center"/>
              <w:rPr>
                <w:rFonts w:ascii="Garamond" w:eastAsia="Garamond" w:hAnsi="Garamond" w:cs="Garamond"/>
                <w:sz w:val="16"/>
                <w:szCs w:val="16"/>
              </w:rPr>
            </w:pPr>
            <w:r>
              <w:rPr>
                <w:rFonts w:ascii="Garamond" w:eastAsia="Garamond" w:hAnsi="Garamond" w:cs="Garamond"/>
                <w:sz w:val="16"/>
                <w:szCs w:val="16"/>
              </w:rPr>
              <w:t>Yes</w:t>
            </w:r>
          </w:p>
        </w:tc>
        <w:tc>
          <w:tcPr>
            <w:tcW w:w="4185" w:type="dxa"/>
            <w:gridSpan w:val="3"/>
          </w:tcPr>
          <w:p w:rsidR="00A909A1" w:rsidRDefault="0041713C" w:rsidP="00E92387">
            <w:pPr>
              <w:widowControl w:val="0"/>
              <w:ind w:left="130" w:right="180"/>
              <w:jc w:val="both"/>
              <w:rPr>
                <w:rFonts w:ascii="Garamond" w:eastAsia="Garamond" w:hAnsi="Garamond" w:cs="Garamond"/>
                <w:sz w:val="16"/>
                <w:szCs w:val="16"/>
              </w:rPr>
            </w:pPr>
            <w:r>
              <w:rPr>
                <w:rFonts w:ascii="Garamond" w:eastAsia="Garamond" w:hAnsi="Garamond" w:cs="Garamond"/>
                <w:sz w:val="16"/>
                <w:szCs w:val="16"/>
              </w:rPr>
              <w:t>The Competition Act prohibits</w:t>
            </w:r>
            <w:r w:rsidR="00E92387">
              <w:rPr>
                <w:rFonts w:ascii="Garamond" w:eastAsia="Garamond" w:hAnsi="Garamond" w:cs="Garamond"/>
                <w:sz w:val="16"/>
                <w:szCs w:val="16"/>
              </w:rPr>
              <w:t xml:space="preserve"> </w:t>
            </w:r>
            <w:r>
              <w:rPr>
                <w:rFonts w:ascii="Garamond" w:eastAsia="Garamond" w:hAnsi="Garamond" w:cs="Garamond"/>
                <w:sz w:val="16"/>
                <w:szCs w:val="16"/>
              </w:rPr>
              <w:t>in section 47 conduct that constitutes an abuse of a dominant position in a market, including conduct that protects, enhances or perpetuates the dominant position of an undertaking in ways unrelated to competitive merit. Dominance itself is not prohibited, only abuse of the dominant position.</w:t>
            </w:r>
          </w:p>
          <w:p w:rsidR="00A909A1" w:rsidRDefault="0041713C" w:rsidP="00E92387">
            <w:pPr>
              <w:widowControl w:val="0"/>
              <w:ind w:left="130" w:right="180"/>
              <w:jc w:val="both"/>
              <w:rPr>
                <w:rFonts w:ascii="Garamond" w:eastAsia="Garamond" w:hAnsi="Garamond" w:cs="Garamond"/>
                <w:sz w:val="16"/>
                <w:szCs w:val="16"/>
              </w:rPr>
            </w:pPr>
            <w:r>
              <w:rPr>
                <w:rFonts w:ascii="Garamond" w:eastAsia="Garamond" w:hAnsi="Garamond" w:cs="Garamond"/>
                <w:sz w:val="16"/>
                <w:szCs w:val="16"/>
              </w:rPr>
              <w:t xml:space="preserve"> </w:t>
            </w:r>
          </w:p>
          <w:p w:rsidR="00A909A1" w:rsidRDefault="0041713C" w:rsidP="00E92387">
            <w:pPr>
              <w:widowControl w:val="0"/>
              <w:ind w:left="130" w:right="180"/>
              <w:jc w:val="both"/>
              <w:rPr>
                <w:rFonts w:ascii="Garamond" w:eastAsia="Garamond" w:hAnsi="Garamond" w:cs="Garamond"/>
                <w:sz w:val="16"/>
                <w:szCs w:val="16"/>
              </w:rPr>
            </w:pPr>
            <w:r>
              <w:rPr>
                <w:rFonts w:ascii="Garamond" w:eastAsia="Garamond" w:hAnsi="Garamond" w:cs="Garamond"/>
                <w:sz w:val="16"/>
                <w:szCs w:val="16"/>
              </w:rPr>
              <w:t>The CCCS applies a two-step test to assess whether the section 47 prohibition has been infringed: (</w:t>
            </w:r>
            <w:proofErr w:type="spellStart"/>
            <w:r>
              <w:rPr>
                <w:rFonts w:ascii="Garamond" w:eastAsia="Garamond" w:hAnsi="Garamond" w:cs="Garamond"/>
                <w:sz w:val="16"/>
                <w:szCs w:val="16"/>
              </w:rPr>
              <w:t>i</w:t>
            </w:r>
            <w:proofErr w:type="spellEnd"/>
            <w:r>
              <w:rPr>
                <w:rFonts w:ascii="Garamond" w:eastAsia="Garamond" w:hAnsi="Garamond" w:cs="Garamond"/>
                <w:sz w:val="16"/>
                <w:szCs w:val="16"/>
              </w:rPr>
              <w:t>) whether an undertaking is dominant and (ii) whether it is abusing its dominant position in a market in Singapore.</w:t>
            </w:r>
          </w:p>
          <w:p w:rsidR="00A909A1" w:rsidRDefault="00A909A1" w:rsidP="00E92387">
            <w:pPr>
              <w:widowControl w:val="0"/>
              <w:ind w:left="130" w:right="180"/>
              <w:rPr>
                <w:rFonts w:ascii="Garamond" w:eastAsia="Garamond" w:hAnsi="Garamond" w:cs="Garamond"/>
                <w:sz w:val="16"/>
                <w:szCs w:val="16"/>
              </w:rPr>
            </w:pPr>
          </w:p>
          <w:p w:rsidR="00A909A1" w:rsidRPr="00E92387" w:rsidRDefault="0041713C" w:rsidP="00E92387">
            <w:pPr>
              <w:widowControl w:val="0"/>
              <w:ind w:left="130" w:right="180"/>
              <w:rPr>
                <w:rFonts w:ascii="Garamond" w:eastAsia="Garamond" w:hAnsi="Garamond" w:cs="Garamond"/>
                <w:i/>
                <w:sz w:val="16"/>
                <w:szCs w:val="16"/>
              </w:rPr>
            </w:pPr>
            <w:r w:rsidRPr="00E92387">
              <w:rPr>
                <w:rFonts w:ascii="Garamond" w:eastAsia="Garamond" w:hAnsi="Garamond" w:cs="Garamond"/>
                <w:i/>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rsidR="00A909A1" w:rsidTr="002F61E5">
        <w:trPr>
          <w:trHeight w:val="9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 xml:space="preserve">Does the Competition Authority have the powers to conduct </w:t>
            </w:r>
            <w:r>
              <w:rPr>
                <w:rFonts w:ascii="Garamond" w:eastAsia="Garamond" w:hAnsi="Garamond" w:cs="Garamond"/>
                <w:i/>
                <w:sz w:val="16"/>
                <w:szCs w:val="16"/>
              </w:rPr>
              <w:t xml:space="preserve">ex-ante </w:t>
            </w:r>
            <w:r>
              <w:rPr>
                <w:rFonts w:ascii="Garamond" w:eastAsia="Garamond" w:hAnsi="Garamond" w:cs="Garamond"/>
                <w:sz w:val="16"/>
                <w:szCs w:val="16"/>
              </w:rPr>
              <w:t>merger review?</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E92387" w:rsidRDefault="0041713C" w:rsidP="00E92387">
            <w:pPr>
              <w:widowControl w:val="0"/>
              <w:ind w:left="13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Mergers or acquisitions that substantially lessen competition may be subject to section 54 of the Competition Act.</w:t>
            </w:r>
          </w:p>
          <w:p w:rsidR="00E92387" w:rsidRDefault="00E92387" w:rsidP="00E92387">
            <w:pPr>
              <w:widowControl w:val="0"/>
              <w:ind w:left="130" w:right="180"/>
              <w:jc w:val="both"/>
              <w:rPr>
                <w:rFonts w:ascii="Garamond" w:eastAsia="Garamond" w:hAnsi="Garamond" w:cs="Garamond"/>
                <w:sz w:val="16"/>
                <w:szCs w:val="16"/>
                <w:highlight w:val="white"/>
              </w:rPr>
            </w:pPr>
          </w:p>
          <w:p w:rsidR="00A909A1" w:rsidRDefault="0041713C" w:rsidP="00E92387">
            <w:pPr>
              <w:widowControl w:val="0"/>
              <w:ind w:left="13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 xml:space="preserve">A party to an anticipated merger can notify the CCCS of the merger and apply for the CCCS to make a decision as to whether the proposed merger would be in breach of the Competition Act. </w:t>
            </w:r>
          </w:p>
          <w:p w:rsidR="00A909A1" w:rsidRDefault="00A909A1" w:rsidP="00E92387">
            <w:pPr>
              <w:widowControl w:val="0"/>
              <w:ind w:left="130" w:right="180"/>
              <w:jc w:val="both"/>
              <w:rPr>
                <w:rFonts w:ascii="Garamond" w:eastAsia="Garamond" w:hAnsi="Garamond" w:cs="Garamond"/>
                <w:sz w:val="16"/>
                <w:szCs w:val="16"/>
                <w:highlight w:val="yellow"/>
              </w:rPr>
            </w:pPr>
          </w:p>
          <w:p w:rsidR="00E92387" w:rsidRDefault="0041713C" w:rsidP="00E92387">
            <w:pPr>
              <w:widowControl w:val="0"/>
              <w:ind w:left="130" w:right="180"/>
              <w:jc w:val="both"/>
              <w:rPr>
                <w:rFonts w:ascii="Garamond" w:eastAsia="Garamond" w:hAnsi="Garamond" w:cs="Garamond"/>
                <w:i/>
                <w:sz w:val="16"/>
                <w:szCs w:val="16"/>
              </w:rPr>
            </w:pPr>
            <w:r w:rsidRPr="00E92387">
              <w:rPr>
                <w:rFonts w:ascii="Garamond" w:eastAsia="Garamond" w:hAnsi="Garamond" w:cs="Garamond"/>
                <w:i/>
                <w:sz w:val="16"/>
                <w:szCs w:val="16"/>
              </w:rPr>
              <w:t xml:space="preserve">[If the answer is “yes”, please </w:t>
            </w:r>
            <w:proofErr w:type="gramStart"/>
            <w:r w:rsidRPr="00E92387">
              <w:rPr>
                <w:rFonts w:ascii="Garamond" w:eastAsia="Garamond" w:hAnsi="Garamond" w:cs="Garamond"/>
                <w:i/>
                <w:sz w:val="16"/>
                <w:szCs w:val="16"/>
              </w:rPr>
              <w:t>explain</w:t>
            </w:r>
            <w:proofErr w:type="gramEnd"/>
            <w:r w:rsidRPr="00E92387">
              <w:rPr>
                <w:rFonts w:ascii="Garamond" w:eastAsia="Garamond" w:hAnsi="Garamond" w:cs="Garamond"/>
                <w:i/>
                <w:sz w:val="16"/>
                <w:szCs w:val="16"/>
              </w:rPr>
              <w:t xml:space="preserve"> briefly the process and which are the remedies that authority can seek or impose and mention the relevant provisions]</w:t>
            </w:r>
          </w:p>
          <w:p w:rsidR="00E92387" w:rsidRPr="00E92387" w:rsidRDefault="00E92387" w:rsidP="00E92387">
            <w:pPr>
              <w:widowControl w:val="0"/>
              <w:ind w:right="180"/>
              <w:jc w:val="both"/>
              <w:rPr>
                <w:rFonts w:ascii="Garamond" w:eastAsia="Garamond" w:hAnsi="Garamond" w:cs="Garamond"/>
                <w:i/>
                <w:sz w:val="16"/>
                <w:szCs w:val="16"/>
                <w:highlight w:val="yellow"/>
              </w:rPr>
            </w:pPr>
          </w:p>
        </w:tc>
      </w:tr>
      <w:tr w:rsidR="00A909A1" w:rsidTr="002F61E5">
        <w:trPr>
          <w:trHeight w:val="9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lastRenderedPageBreak/>
              <w:t>Is the notification of merger transactions mandatory?</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N</w:t>
            </w:r>
            <w:r w:rsidR="00E92387">
              <w:rPr>
                <w:rFonts w:ascii="Garamond" w:eastAsia="Garamond" w:hAnsi="Garamond" w:cs="Garamond"/>
                <w:sz w:val="16"/>
                <w:szCs w:val="16"/>
              </w:rPr>
              <w:t>o</w:t>
            </w:r>
          </w:p>
        </w:tc>
        <w:tc>
          <w:tcPr>
            <w:tcW w:w="4185" w:type="dxa"/>
            <w:gridSpan w:val="3"/>
          </w:tcPr>
          <w:p w:rsidR="00A909A1" w:rsidRDefault="0041713C" w:rsidP="00E92387">
            <w:pPr>
              <w:widowControl w:val="0"/>
              <w:ind w:left="130" w:right="180"/>
              <w:jc w:val="both"/>
              <w:rPr>
                <w:rFonts w:ascii="Garamond" w:eastAsia="Garamond" w:hAnsi="Garamond" w:cs="Garamond"/>
                <w:color w:val="212529"/>
                <w:sz w:val="16"/>
                <w:szCs w:val="16"/>
                <w:highlight w:val="white"/>
              </w:rPr>
            </w:pPr>
            <w:r>
              <w:rPr>
                <w:rFonts w:ascii="Garamond" w:eastAsia="Garamond" w:hAnsi="Garamond" w:cs="Garamond"/>
                <w:color w:val="212529"/>
                <w:sz w:val="16"/>
                <w:szCs w:val="16"/>
                <w:highlight w:val="white"/>
              </w:rPr>
              <w:t>Singapore has a voluntary merger regime.</w:t>
            </w:r>
          </w:p>
          <w:p w:rsidR="00A909A1" w:rsidRDefault="00A909A1" w:rsidP="00E92387">
            <w:pPr>
              <w:widowControl w:val="0"/>
              <w:ind w:right="180"/>
              <w:jc w:val="both"/>
              <w:rPr>
                <w:rFonts w:ascii="Garamond" w:eastAsia="Garamond" w:hAnsi="Garamond" w:cs="Garamond"/>
                <w:sz w:val="16"/>
                <w:szCs w:val="16"/>
              </w:rPr>
            </w:pPr>
          </w:p>
          <w:p w:rsidR="00A909A1" w:rsidRPr="00E92387" w:rsidRDefault="0041713C" w:rsidP="00E92387">
            <w:pPr>
              <w:widowControl w:val="0"/>
              <w:ind w:left="130" w:right="180"/>
              <w:jc w:val="both"/>
              <w:rPr>
                <w:rFonts w:ascii="Garamond" w:eastAsia="Garamond" w:hAnsi="Garamond" w:cs="Garamond"/>
                <w:i/>
                <w:sz w:val="16"/>
                <w:szCs w:val="16"/>
              </w:rPr>
            </w:pPr>
            <w:r w:rsidRPr="00E92387">
              <w:rPr>
                <w:rFonts w:ascii="Garamond" w:eastAsia="Garamond" w:hAnsi="Garamond" w:cs="Garamond"/>
                <w:i/>
                <w:sz w:val="16"/>
                <w:szCs w:val="16"/>
              </w:rPr>
              <w:t xml:space="preserve">[If the answer is “yes”, please </w:t>
            </w:r>
            <w:proofErr w:type="gramStart"/>
            <w:r w:rsidRPr="00E92387">
              <w:rPr>
                <w:rFonts w:ascii="Garamond" w:eastAsia="Garamond" w:hAnsi="Garamond" w:cs="Garamond"/>
                <w:i/>
                <w:sz w:val="16"/>
                <w:szCs w:val="16"/>
              </w:rPr>
              <w:t>explain</w:t>
            </w:r>
            <w:proofErr w:type="gramEnd"/>
            <w:r w:rsidRPr="00E92387">
              <w:rPr>
                <w:rFonts w:ascii="Garamond" w:eastAsia="Garamond" w:hAnsi="Garamond" w:cs="Garamond"/>
                <w:i/>
                <w:sz w:val="16"/>
                <w:szCs w:val="16"/>
              </w:rPr>
              <w:t xml:space="preserve"> whether all the transactions shall be notified or if there is a threshold; mention relevant provisions]</w:t>
            </w:r>
          </w:p>
        </w:tc>
      </w:tr>
      <w:tr w:rsidR="00A909A1" w:rsidTr="002F61E5">
        <w:trPr>
          <w:trHeight w:val="9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Can the parties close the transaction before the final decision of the Authority (suspensory effect of merger notification)?</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A909A1" w:rsidRDefault="0041713C" w:rsidP="00E92387">
            <w:pPr>
              <w:widowControl w:val="0"/>
              <w:pBdr>
                <w:top w:val="none" w:sz="0" w:space="0" w:color="E3E3E3"/>
                <w:left w:val="none" w:sz="0" w:space="0" w:color="E3E3E3"/>
                <w:bottom w:val="none" w:sz="0" w:space="0" w:color="E3E3E3"/>
                <w:right w:val="none" w:sz="0" w:space="0" w:color="E3E3E3"/>
                <w:between w:val="none" w:sz="0" w:space="0" w:color="E3E3E3"/>
              </w:pBdr>
              <w:spacing w:line="240" w:lineRule="auto"/>
              <w:ind w:left="130" w:right="180"/>
              <w:jc w:val="both"/>
              <w:rPr>
                <w:rFonts w:ascii="Garamond" w:eastAsia="Garamond" w:hAnsi="Garamond" w:cs="Garamond"/>
                <w:sz w:val="16"/>
                <w:szCs w:val="16"/>
              </w:rPr>
            </w:pPr>
            <w:r>
              <w:rPr>
                <w:rFonts w:ascii="Garamond" w:eastAsia="Garamond" w:hAnsi="Garamond" w:cs="Garamond"/>
                <w:sz w:val="16"/>
                <w:szCs w:val="16"/>
              </w:rPr>
              <w:t>The merger notification as per the Competition Act doesn't automatically halt the transaction. Yet, if the Commission issues interim directives to the involved parties, there are no standard exemptions to the halting effect of these directives.</w:t>
            </w:r>
          </w:p>
          <w:p w:rsidR="00A909A1" w:rsidRDefault="00A909A1" w:rsidP="00E92387">
            <w:pPr>
              <w:widowControl w:val="0"/>
              <w:ind w:left="130" w:right="180"/>
              <w:jc w:val="both"/>
              <w:rPr>
                <w:rFonts w:ascii="Garamond" w:eastAsia="Garamond" w:hAnsi="Garamond" w:cs="Garamond"/>
                <w:sz w:val="16"/>
                <w:szCs w:val="16"/>
              </w:rPr>
            </w:pPr>
          </w:p>
          <w:p w:rsidR="00A909A1" w:rsidRPr="00E92387" w:rsidRDefault="00E92387" w:rsidP="00E92387">
            <w:pPr>
              <w:widowControl w:val="0"/>
              <w:ind w:left="130" w:right="180"/>
              <w:jc w:val="both"/>
              <w:rPr>
                <w:rFonts w:ascii="Garamond" w:eastAsia="Garamond" w:hAnsi="Garamond" w:cs="Garamond"/>
                <w:i/>
                <w:sz w:val="16"/>
                <w:szCs w:val="16"/>
              </w:rPr>
            </w:pPr>
            <w:r>
              <w:rPr>
                <w:rFonts w:ascii="Garamond" w:eastAsia="Garamond" w:hAnsi="Garamond" w:cs="Garamond"/>
                <w:i/>
                <w:sz w:val="16"/>
                <w:szCs w:val="16"/>
              </w:rPr>
              <w:t>[</w:t>
            </w:r>
            <w:r w:rsidR="0041713C" w:rsidRPr="00E92387">
              <w:rPr>
                <w:rFonts w:ascii="Garamond" w:eastAsia="Garamond" w:hAnsi="Garamond" w:cs="Garamond"/>
                <w:i/>
                <w:sz w:val="16"/>
                <w:szCs w:val="16"/>
              </w:rPr>
              <w:t>Please mention the relevant provisions and add any explanation that you deem necessary]</w:t>
            </w:r>
          </w:p>
        </w:tc>
      </w:tr>
      <w:tr w:rsidR="00A909A1" w:rsidTr="002F61E5">
        <w:trPr>
          <w:trHeight w:val="9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 xml:space="preserve">Does the Competition Authority have the power to carry out </w:t>
            </w:r>
            <w:r>
              <w:rPr>
                <w:rFonts w:ascii="Garamond" w:eastAsia="Garamond" w:hAnsi="Garamond" w:cs="Garamond"/>
                <w:i/>
                <w:sz w:val="16"/>
                <w:szCs w:val="16"/>
              </w:rPr>
              <w:t>ex-</w:t>
            </w:r>
            <w:proofErr w:type="spellStart"/>
            <w:r>
              <w:rPr>
                <w:rFonts w:ascii="Garamond" w:eastAsia="Garamond" w:hAnsi="Garamond" w:cs="Garamond"/>
                <w:i/>
                <w:sz w:val="16"/>
                <w:szCs w:val="16"/>
              </w:rPr>
              <w:t xml:space="preserve">post </w:t>
            </w:r>
            <w:r>
              <w:rPr>
                <w:rFonts w:ascii="Garamond" w:eastAsia="Garamond" w:hAnsi="Garamond" w:cs="Garamond"/>
                <w:sz w:val="16"/>
                <w:szCs w:val="16"/>
              </w:rPr>
              <w:t>merger</w:t>
            </w:r>
            <w:proofErr w:type="spellEnd"/>
            <w:r>
              <w:rPr>
                <w:rFonts w:ascii="Garamond" w:eastAsia="Garamond" w:hAnsi="Garamond" w:cs="Garamond"/>
                <w:sz w:val="16"/>
                <w:szCs w:val="16"/>
              </w:rPr>
              <w:t xml:space="preserve"> investigations?</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A909A1" w:rsidRDefault="0041713C" w:rsidP="00E92387">
            <w:pPr>
              <w:widowControl w:val="0"/>
              <w:ind w:left="130" w:right="180"/>
              <w:jc w:val="both"/>
              <w:rPr>
                <w:rFonts w:ascii="Garamond" w:eastAsia="Garamond" w:hAnsi="Garamond" w:cs="Garamond"/>
                <w:sz w:val="16"/>
                <w:szCs w:val="16"/>
                <w:highlight w:val="white"/>
              </w:rPr>
            </w:pPr>
            <w:r>
              <w:rPr>
                <w:rFonts w:ascii="Garamond" w:eastAsia="Garamond" w:hAnsi="Garamond" w:cs="Garamond"/>
                <w:sz w:val="16"/>
                <w:szCs w:val="16"/>
                <w:highlight w:val="white"/>
              </w:rPr>
              <w:t>A party to a completed merger can also notify the CCCS of the merger and apply for a decision to be made as to whether any infringement under the Competition Act has occurred.</w:t>
            </w:r>
          </w:p>
          <w:p w:rsidR="00A909A1" w:rsidRPr="00E92387" w:rsidRDefault="00A909A1" w:rsidP="00E92387">
            <w:pPr>
              <w:widowControl w:val="0"/>
              <w:ind w:left="130" w:right="180"/>
              <w:jc w:val="both"/>
              <w:rPr>
                <w:rFonts w:ascii="Garamond" w:eastAsia="Garamond" w:hAnsi="Garamond" w:cs="Garamond"/>
                <w:i/>
                <w:sz w:val="16"/>
                <w:szCs w:val="16"/>
                <w:highlight w:val="white"/>
              </w:rPr>
            </w:pPr>
          </w:p>
          <w:p w:rsidR="00A909A1" w:rsidRPr="00E92387" w:rsidRDefault="0041713C" w:rsidP="00E92387">
            <w:pPr>
              <w:widowControl w:val="0"/>
              <w:ind w:left="130" w:right="180"/>
              <w:jc w:val="both"/>
              <w:rPr>
                <w:rFonts w:ascii="Garamond" w:eastAsia="Garamond" w:hAnsi="Garamond" w:cs="Garamond"/>
                <w:sz w:val="16"/>
                <w:szCs w:val="16"/>
              </w:rPr>
            </w:pPr>
            <w:r w:rsidRPr="00E92387">
              <w:rPr>
                <w:rFonts w:ascii="Garamond" w:eastAsia="Garamond" w:hAnsi="Garamond" w:cs="Garamond"/>
                <w:i/>
                <w:sz w:val="16"/>
                <w:szCs w:val="16"/>
              </w:rPr>
              <w:t>[Please mention relevant provisions]</w:t>
            </w:r>
          </w:p>
        </w:tc>
      </w:tr>
      <w:tr w:rsidR="00A909A1" w:rsidTr="002F61E5">
        <w:trPr>
          <w:trHeight w:val="9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 xml:space="preserve">Does the Competition Authority have the power to impose remedies on </w:t>
            </w:r>
            <w:r>
              <w:rPr>
                <w:rFonts w:ascii="Garamond" w:eastAsia="Garamond" w:hAnsi="Garamond" w:cs="Garamond"/>
                <w:i/>
                <w:sz w:val="16"/>
                <w:szCs w:val="16"/>
              </w:rPr>
              <w:t>ex-</w:t>
            </w:r>
            <w:proofErr w:type="spellStart"/>
            <w:r>
              <w:rPr>
                <w:rFonts w:ascii="Garamond" w:eastAsia="Garamond" w:hAnsi="Garamond" w:cs="Garamond"/>
                <w:i/>
                <w:sz w:val="16"/>
                <w:szCs w:val="16"/>
              </w:rPr>
              <w:t xml:space="preserve">post </w:t>
            </w:r>
            <w:r>
              <w:rPr>
                <w:rFonts w:ascii="Garamond" w:eastAsia="Garamond" w:hAnsi="Garamond" w:cs="Garamond"/>
                <w:sz w:val="16"/>
                <w:szCs w:val="16"/>
              </w:rPr>
              <w:t>merger</w:t>
            </w:r>
            <w:proofErr w:type="spellEnd"/>
            <w:r>
              <w:rPr>
                <w:rFonts w:ascii="Garamond" w:eastAsia="Garamond" w:hAnsi="Garamond" w:cs="Garamond"/>
                <w:sz w:val="16"/>
                <w:szCs w:val="16"/>
              </w:rPr>
              <w:t xml:space="preserve"> investigations?</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A909A1" w:rsidRDefault="0041713C" w:rsidP="00E92387">
            <w:pPr>
              <w:widowControl w:val="0"/>
              <w:ind w:left="130" w:right="180"/>
              <w:jc w:val="both"/>
              <w:rPr>
                <w:rFonts w:ascii="Garamond" w:eastAsia="Garamond" w:hAnsi="Garamond" w:cs="Garamond"/>
                <w:sz w:val="16"/>
                <w:szCs w:val="16"/>
              </w:rPr>
            </w:pPr>
            <w:r>
              <w:rPr>
                <w:rFonts w:ascii="Garamond" w:eastAsia="Garamond" w:hAnsi="Garamond" w:cs="Garamond"/>
                <w:sz w:val="16"/>
                <w:szCs w:val="16"/>
              </w:rPr>
              <w:t xml:space="preserve">Remedies may be implemented either by CCCS’s acceptance of commitments which address competition concerns arising from a merger situation, or by directions issued by CCCS. </w:t>
            </w:r>
          </w:p>
          <w:p w:rsidR="00E92387" w:rsidRDefault="00E92387" w:rsidP="00E92387">
            <w:pPr>
              <w:widowControl w:val="0"/>
              <w:ind w:left="130" w:right="180"/>
              <w:jc w:val="both"/>
              <w:rPr>
                <w:rFonts w:ascii="Garamond" w:eastAsia="Garamond" w:hAnsi="Garamond" w:cs="Garamond"/>
                <w:sz w:val="16"/>
                <w:szCs w:val="16"/>
              </w:rPr>
            </w:pPr>
          </w:p>
          <w:p w:rsidR="00A909A1" w:rsidRPr="00E92387" w:rsidRDefault="0041713C" w:rsidP="00E92387">
            <w:pPr>
              <w:widowControl w:val="0"/>
              <w:ind w:left="130" w:right="180"/>
              <w:jc w:val="both"/>
              <w:rPr>
                <w:rFonts w:ascii="Times New Roman" w:eastAsia="Times New Roman" w:hAnsi="Times New Roman" w:cs="Times New Roman"/>
                <w:i/>
                <w:sz w:val="16"/>
                <w:szCs w:val="16"/>
              </w:rPr>
            </w:pPr>
            <w:r w:rsidRPr="00E92387">
              <w:rPr>
                <w:rFonts w:ascii="Garamond" w:eastAsia="Garamond" w:hAnsi="Garamond" w:cs="Garamond"/>
                <w:i/>
                <w:sz w:val="16"/>
                <w:szCs w:val="16"/>
              </w:rPr>
              <w:t>[If the answer is yes, please</w:t>
            </w:r>
            <w:r w:rsidR="00E92387" w:rsidRPr="00E92387">
              <w:rPr>
                <w:rFonts w:ascii="Garamond" w:eastAsia="Garamond" w:hAnsi="Garamond" w:cs="Garamond"/>
                <w:i/>
                <w:sz w:val="16"/>
                <w:szCs w:val="16"/>
              </w:rPr>
              <w:t xml:space="preserve"> </w:t>
            </w:r>
            <w:proofErr w:type="gramStart"/>
            <w:r w:rsidRPr="00E92387">
              <w:rPr>
                <w:rFonts w:ascii="Garamond" w:eastAsia="Garamond" w:hAnsi="Garamond" w:cs="Garamond"/>
                <w:i/>
                <w:sz w:val="16"/>
                <w:szCs w:val="16"/>
              </w:rPr>
              <w:t>mention</w:t>
            </w:r>
            <w:proofErr w:type="gramEnd"/>
            <w:r w:rsidRPr="00E92387">
              <w:rPr>
                <w:rFonts w:ascii="Garamond" w:eastAsia="Garamond" w:hAnsi="Garamond" w:cs="Garamond"/>
                <w:i/>
                <w:sz w:val="16"/>
                <w:szCs w:val="16"/>
              </w:rPr>
              <w:t xml:space="preserve"> the remedies that the Authority can impose; mention relevant provisions]  </w:t>
            </w:r>
          </w:p>
        </w:tc>
      </w:tr>
      <w:tr w:rsidR="00A909A1" w:rsidTr="002F61E5">
        <w:trPr>
          <w:trHeight w:val="9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conduct dawn raids at premises?</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E92387" w:rsidRDefault="0041713C" w:rsidP="00E92387">
            <w:pPr>
              <w:widowControl w:val="0"/>
              <w:shd w:val="clear" w:color="auto" w:fill="FFFFFF"/>
              <w:spacing w:after="580"/>
              <w:ind w:left="130" w:right="180"/>
              <w:jc w:val="both"/>
              <w:rPr>
                <w:rFonts w:ascii="Garamond" w:eastAsia="Garamond" w:hAnsi="Garamond" w:cs="Garamond"/>
                <w:color w:val="303030"/>
                <w:sz w:val="16"/>
                <w:szCs w:val="16"/>
              </w:rPr>
            </w:pPr>
            <w:r>
              <w:rPr>
                <w:rFonts w:ascii="Garamond" w:eastAsia="Garamond" w:hAnsi="Garamond" w:cs="Garamond"/>
                <w:color w:val="303030"/>
                <w:sz w:val="16"/>
                <w:szCs w:val="16"/>
              </w:rPr>
              <w:t>Its investigative powers include the power to enter into premises for inspection (with or without a warrant), undertake dawn raids</w:t>
            </w:r>
            <w:r w:rsidR="00E92387">
              <w:rPr>
                <w:rFonts w:ascii="Garamond" w:eastAsia="Garamond" w:hAnsi="Garamond" w:cs="Garamond"/>
                <w:color w:val="303030"/>
                <w:sz w:val="16"/>
                <w:szCs w:val="16"/>
              </w:rPr>
              <w:t>.</w:t>
            </w:r>
          </w:p>
          <w:p w:rsidR="00E92387" w:rsidRPr="00E92387" w:rsidRDefault="0041713C" w:rsidP="00E92387">
            <w:pPr>
              <w:widowControl w:val="0"/>
              <w:shd w:val="clear" w:color="auto" w:fill="FFFFFF"/>
              <w:spacing w:after="580"/>
              <w:ind w:left="130" w:right="180"/>
              <w:jc w:val="both"/>
              <w:rPr>
                <w:rFonts w:ascii="Garamond" w:eastAsia="Garamond" w:hAnsi="Garamond" w:cs="Garamond"/>
                <w:i/>
                <w:sz w:val="16"/>
                <w:szCs w:val="16"/>
              </w:rPr>
            </w:pPr>
            <w:r w:rsidRPr="00E92387">
              <w:rPr>
                <w:rFonts w:ascii="Garamond" w:eastAsia="Garamond" w:hAnsi="Garamond" w:cs="Garamond"/>
                <w:i/>
                <w:sz w:val="16"/>
                <w:szCs w:val="16"/>
              </w:rPr>
              <w:t>[If the answer is “yes”, please mention whether the dawn raids shall be authorized by a judge, and mention the relevant provisions</w:t>
            </w:r>
            <w:r w:rsidR="00E92387">
              <w:rPr>
                <w:rFonts w:ascii="Garamond" w:eastAsia="Garamond" w:hAnsi="Garamond" w:cs="Garamond"/>
                <w:i/>
                <w:sz w:val="16"/>
                <w:szCs w:val="16"/>
              </w:rPr>
              <w:t>]</w:t>
            </w:r>
          </w:p>
        </w:tc>
      </w:tr>
      <w:tr w:rsidR="00A909A1" w:rsidTr="002F61E5">
        <w:trPr>
          <w:trHeight w:val="359"/>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 xml:space="preserve">Can the Competition Authority investigate </w:t>
            </w:r>
            <w:r>
              <w:rPr>
                <w:rFonts w:ascii="Garamond" w:eastAsia="Garamond" w:hAnsi="Garamond" w:cs="Garamond"/>
                <w:i/>
                <w:sz w:val="16"/>
                <w:szCs w:val="16"/>
              </w:rPr>
              <w:t xml:space="preserve">ex officio </w:t>
            </w:r>
            <w:r>
              <w:rPr>
                <w:rFonts w:ascii="Garamond" w:eastAsia="Garamond" w:hAnsi="Garamond" w:cs="Garamond"/>
                <w:sz w:val="16"/>
                <w:szCs w:val="16"/>
              </w:rPr>
              <w:t>cases?</w:t>
            </w:r>
          </w:p>
        </w:tc>
        <w:tc>
          <w:tcPr>
            <w:tcW w:w="2430" w:type="dxa"/>
            <w:gridSpan w:val="5"/>
          </w:tcPr>
          <w:p w:rsidR="00A909A1" w:rsidRDefault="0041713C">
            <w:pPr>
              <w:widowControl w:val="0"/>
              <w:spacing w:before="1"/>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A909A1" w:rsidRDefault="0041713C" w:rsidP="00E92387">
            <w:pPr>
              <w:widowControl w:val="0"/>
              <w:ind w:left="130" w:right="180"/>
              <w:jc w:val="both"/>
              <w:rPr>
                <w:rFonts w:ascii="Garamond" w:eastAsia="Garamond" w:hAnsi="Garamond" w:cs="Garamond"/>
                <w:sz w:val="16"/>
                <w:szCs w:val="16"/>
              </w:rPr>
            </w:pPr>
            <w:r>
              <w:rPr>
                <w:rFonts w:ascii="Garamond" w:eastAsia="Garamond" w:hAnsi="Garamond" w:cs="Garamond"/>
                <w:sz w:val="16"/>
                <w:szCs w:val="16"/>
              </w:rPr>
              <w:t xml:space="preserve">Section 62 of the Competition Act (2004) establishes that CCCS may conduct an investigation if there are reasonable grounds for suspecting that the section 34, 47 or 54 prohibition has been infringed. </w:t>
            </w:r>
          </w:p>
          <w:p w:rsidR="00A909A1" w:rsidRDefault="00A909A1" w:rsidP="00E92387">
            <w:pPr>
              <w:widowControl w:val="0"/>
              <w:ind w:left="130" w:right="180"/>
              <w:jc w:val="both"/>
              <w:rPr>
                <w:rFonts w:ascii="Garamond" w:eastAsia="Garamond" w:hAnsi="Garamond" w:cs="Garamond"/>
                <w:sz w:val="16"/>
                <w:szCs w:val="16"/>
              </w:rPr>
            </w:pPr>
          </w:p>
          <w:p w:rsidR="00A909A1" w:rsidRPr="00E92387" w:rsidRDefault="0041713C" w:rsidP="00E92387">
            <w:pPr>
              <w:widowControl w:val="0"/>
              <w:ind w:left="130" w:right="180"/>
              <w:jc w:val="both"/>
              <w:rPr>
                <w:rFonts w:ascii="Times New Roman" w:eastAsia="Times New Roman" w:hAnsi="Times New Roman" w:cs="Times New Roman"/>
                <w:i/>
                <w:sz w:val="16"/>
                <w:szCs w:val="16"/>
              </w:rPr>
            </w:pPr>
            <w:r w:rsidRPr="00E92387">
              <w:rPr>
                <w:rFonts w:ascii="Garamond" w:eastAsia="Garamond" w:hAnsi="Garamond" w:cs="Garamond"/>
                <w:i/>
                <w:sz w:val="16"/>
                <w:szCs w:val="16"/>
              </w:rPr>
              <w:t>[Please, mention the relevant provisions]</w:t>
            </w:r>
          </w:p>
        </w:tc>
      </w:tr>
      <w:tr w:rsidR="00A909A1" w:rsidTr="002F61E5">
        <w:trPr>
          <w:trHeight w:val="3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have powers to accept leniency applications?</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 xml:space="preserve">While the Competition Act itself doesn't mention a leniency program, section 61 empowers the CCCS to issue guidelines for implementing the Act. The CCCS published "Leniency Guidelines" which offer lenient treatment to companies that come forward with information on cartel activity. </w:t>
            </w:r>
          </w:p>
          <w:p w:rsidR="00E92387" w:rsidRDefault="00E92387" w:rsidP="00E92387">
            <w:pPr>
              <w:widowControl w:val="0"/>
              <w:ind w:left="130" w:right="180"/>
              <w:jc w:val="both"/>
              <w:rPr>
                <w:rFonts w:ascii="Garamond" w:eastAsia="Garamond" w:hAnsi="Garamond" w:cs="Garamond"/>
                <w:color w:val="1F1F1F"/>
                <w:sz w:val="16"/>
                <w:szCs w:val="16"/>
                <w:highlight w:val="white"/>
              </w:rPr>
            </w:pPr>
          </w:p>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 xml:space="preserve">The CCCS leniency </w:t>
            </w:r>
            <w:proofErr w:type="spellStart"/>
            <w:r>
              <w:rPr>
                <w:rFonts w:ascii="Garamond" w:eastAsia="Garamond" w:hAnsi="Garamond" w:cs="Garamond"/>
                <w:color w:val="1F1F1F"/>
                <w:sz w:val="16"/>
                <w:szCs w:val="16"/>
                <w:highlight w:val="white"/>
              </w:rPr>
              <w:t>programme</w:t>
            </w:r>
            <w:proofErr w:type="spellEnd"/>
            <w:r>
              <w:rPr>
                <w:rFonts w:ascii="Garamond" w:eastAsia="Garamond" w:hAnsi="Garamond" w:cs="Garamond"/>
                <w:color w:val="1F1F1F"/>
                <w:sz w:val="16"/>
                <w:szCs w:val="16"/>
                <w:highlight w:val="white"/>
              </w:rPr>
              <w:t xml:space="preserve"> is only available for certain infringements of the section 34 prohibition, such as for hard-core cartels</w:t>
            </w:r>
            <w:r w:rsidR="00E92387">
              <w:rPr>
                <w:rFonts w:ascii="Garamond" w:eastAsia="Garamond" w:hAnsi="Garamond" w:cs="Garamond"/>
                <w:color w:val="1F1F1F"/>
                <w:sz w:val="16"/>
                <w:szCs w:val="16"/>
                <w:highlight w:val="white"/>
              </w:rPr>
              <w:t>.</w:t>
            </w:r>
          </w:p>
          <w:p w:rsidR="00E92387" w:rsidRDefault="00E92387" w:rsidP="00E92387">
            <w:pPr>
              <w:widowControl w:val="0"/>
              <w:ind w:left="130" w:right="180"/>
              <w:jc w:val="both"/>
              <w:rPr>
                <w:rFonts w:ascii="Garamond" w:eastAsia="Garamond" w:hAnsi="Garamond" w:cs="Garamond"/>
                <w:color w:val="1F1F1F"/>
                <w:sz w:val="16"/>
                <w:szCs w:val="16"/>
                <w:highlight w:val="white"/>
              </w:rPr>
            </w:pPr>
          </w:p>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 xml:space="preserve">The Leniency </w:t>
            </w:r>
            <w:proofErr w:type="spellStart"/>
            <w:r>
              <w:rPr>
                <w:rFonts w:ascii="Garamond" w:eastAsia="Garamond" w:hAnsi="Garamond" w:cs="Garamond"/>
                <w:color w:val="1F1F1F"/>
                <w:sz w:val="16"/>
                <w:szCs w:val="16"/>
                <w:highlight w:val="white"/>
              </w:rPr>
              <w:t>Programme</w:t>
            </w:r>
            <w:proofErr w:type="spellEnd"/>
            <w:r>
              <w:rPr>
                <w:rFonts w:ascii="Garamond" w:eastAsia="Garamond" w:hAnsi="Garamond" w:cs="Garamond"/>
                <w:color w:val="1F1F1F"/>
                <w:sz w:val="16"/>
                <w:szCs w:val="16"/>
                <w:highlight w:val="white"/>
              </w:rPr>
              <w:t xml:space="preserve"> offered by CCCS provides benefits to businesses based on certain criteria</w:t>
            </w:r>
            <w:r w:rsidR="00E92387">
              <w:rPr>
                <w:rFonts w:ascii="Garamond" w:eastAsia="Garamond" w:hAnsi="Garamond" w:cs="Garamond"/>
                <w:color w:val="1F1F1F"/>
                <w:sz w:val="16"/>
                <w:szCs w:val="16"/>
                <w:highlight w:val="white"/>
              </w:rPr>
              <w:t>.</w:t>
            </w:r>
          </w:p>
          <w:p w:rsidR="00E92387" w:rsidRDefault="00E92387" w:rsidP="00E92387">
            <w:pPr>
              <w:widowControl w:val="0"/>
              <w:ind w:left="130" w:right="180"/>
              <w:jc w:val="both"/>
              <w:rPr>
                <w:rFonts w:ascii="Garamond" w:eastAsia="Garamond" w:hAnsi="Garamond" w:cs="Garamond"/>
                <w:color w:val="1F1F1F"/>
                <w:sz w:val="16"/>
                <w:szCs w:val="16"/>
                <w:highlight w:val="white"/>
              </w:rPr>
            </w:pPr>
          </w:p>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 xml:space="preserve">Immunity from financial penalties: </w:t>
            </w:r>
          </w:p>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Businesses that are the first to report cartel activity to CCCS before any investigation begins can receive immunity from financial penalties.</w:t>
            </w:r>
          </w:p>
          <w:p w:rsidR="00E92387" w:rsidRDefault="00E92387" w:rsidP="00E92387">
            <w:pPr>
              <w:widowControl w:val="0"/>
              <w:jc w:val="both"/>
              <w:rPr>
                <w:rFonts w:ascii="Garamond" w:eastAsia="Garamond" w:hAnsi="Garamond" w:cs="Garamond"/>
                <w:color w:val="1F1F1F"/>
                <w:sz w:val="16"/>
                <w:szCs w:val="16"/>
                <w:highlight w:val="white"/>
              </w:rPr>
            </w:pPr>
          </w:p>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lastRenderedPageBreak/>
              <w:t>Conditions include providing all available information, cooperating fully, ceasing participation in the cartel, admitting to the conduct, and granting confidentiality waivers.</w:t>
            </w:r>
          </w:p>
          <w:p w:rsidR="00E92387" w:rsidRDefault="00E92387" w:rsidP="00E92387">
            <w:pPr>
              <w:widowControl w:val="0"/>
              <w:ind w:left="130" w:right="180"/>
              <w:jc w:val="both"/>
              <w:rPr>
                <w:rFonts w:ascii="Garamond" w:eastAsia="Garamond" w:hAnsi="Garamond" w:cs="Garamond"/>
                <w:color w:val="1F1F1F"/>
                <w:sz w:val="16"/>
                <w:szCs w:val="16"/>
                <w:highlight w:val="white"/>
              </w:rPr>
            </w:pPr>
          </w:p>
          <w:p w:rsidR="00A909A1"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Reduction of up to 100%</w:t>
            </w:r>
            <w:r w:rsidR="00E92387">
              <w:rPr>
                <w:rFonts w:ascii="Garamond" w:eastAsia="Garamond" w:hAnsi="Garamond" w:cs="Garamond"/>
                <w:color w:val="1F1F1F"/>
                <w:sz w:val="16"/>
                <w:szCs w:val="16"/>
                <w:highlight w:val="white"/>
              </w:rPr>
              <w:t xml:space="preserve"> i</w:t>
            </w:r>
            <w:r>
              <w:rPr>
                <w:rFonts w:ascii="Garamond" w:eastAsia="Garamond" w:hAnsi="Garamond" w:cs="Garamond"/>
                <w:color w:val="1F1F1F"/>
                <w:sz w:val="16"/>
                <w:szCs w:val="16"/>
                <w:highlight w:val="white"/>
              </w:rPr>
              <w:t>f a business reports cartel activity after CCCS has started an investigation, it may still qualify for up to 100% reduction in financial penalties based on factors like the stage of the investigation and the quality of information provided.</w:t>
            </w:r>
          </w:p>
          <w:p w:rsidR="00A909A1" w:rsidRDefault="00A909A1" w:rsidP="00E92387">
            <w:pPr>
              <w:widowControl w:val="0"/>
              <w:ind w:left="130" w:right="180"/>
              <w:jc w:val="both"/>
              <w:rPr>
                <w:rFonts w:ascii="Garamond" w:eastAsia="Garamond" w:hAnsi="Garamond" w:cs="Garamond"/>
                <w:color w:val="1F1F1F"/>
                <w:sz w:val="16"/>
                <w:szCs w:val="16"/>
                <w:highlight w:val="white"/>
              </w:rPr>
            </w:pPr>
          </w:p>
          <w:p w:rsidR="00A909A1"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Reduction of up to 50%</w:t>
            </w:r>
            <w:r w:rsidR="00E92387">
              <w:rPr>
                <w:rFonts w:ascii="Garamond" w:eastAsia="Garamond" w:hAnsi="Garamond" w:cs="Garamond"/>
                <w:color w:val="1F1F1F"/>
                <w:sz w:val="16"/>
                <w:szCs w:val="16"/>
                <w:highlight w:val="white"/>
              </w:rPr>
              <w:t xml:space="preserve"> if </w:t>
            </w:r>
            <w:r>
              <w:rPr>
                <w:rFonts w:ascii="Garamond" w:eastAsia="Garamond" w:hAnsi="Garamond" w:cs="Garamond"/>
                <w:color w:val="1F1F1F"/>
                <w:sz w:val="16"/>
                <w:szCs w:val="16"/>
                <w:highlight w:val="white"/>
              </w:rPr>
              <w:t>Businesses not first to report, those initiating cartel activity, or coercing others to join may still get up to a 50% reduction in penalties if they report before CCCS issues a notice of proposed infringement. They must meet similar requirements as for immunity.</w:t>
            </w:r>
          </w:p>
          <w:p w:rsidR="00E92387" w:rsidRDefault="00E92387" w:rsidP="00E92387">
            <w:pPr>
              <w:widowControl w:val="0"/>
              <w:ind w:left="130" w:right="180"/>
              <w:jc w:val="both"/>
              <w:rPr>
                <w:rFonts w:ascii="Garamond" w:eastAsia="Garamond" w:hAnsi="Garamond" w:cs="Garamond"/>
                <w:color w:val="1F1F1F"/>
                <w:sz w:val="16"/>
                <w:szCs w:val="16"/>
                <w:highlight w:val="white"/>
              </w:rPr>
            </w:pPr>
          </w:p>
          <w:p w:rsidR="00E92387"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Quality of Information</w:t>
            </w:r>
            <w:r w:rsidR="00E92387">
              <w:rPr>
                <w:rFonts w:ascii="Garamond" w:eastAsia="Garamond" w:hAnsi="Garamond" w:cs="Garamond"/>
                <w:color w:val="1F1F1F"/>
                <w:sz w:val="16"/>
                <w:szCs w:val="16"/>
                <w:highlight w:val="white"/>
              </w:rPr>
              <w:t xml:space="preserve"> </w:t>
            </w:r>
            <w:r>
              <w:rPr>
                <w:rFonts w:ascii="Garamond" w:eastAsia="Garamond" w:hAnsi="Garamond" w:cs="Garamond"/>
                <w:color w:val="1F1F1F"/>
                <w:sz w:val="16"/>
                <w:szCs w:val="16"/>
                <w:highlight w:val="white"/>
              </w:rPr>
              <w:t>Regardless of the level of leniency sought, businesses must provide information and evidence to help CCCS investigate or enhance ongoing investigations.</w:t>
            </w:r>
          </w:p>
          <w:p w:rsidR="00E92387" w:rsidRDefault="00E92387" w:rsidP="00E92387">
            <w:pPr>
              <w:widowControl w:val="0"/>
              <w:ind w:left="130" w:right="180"/>
              <w:jc w:val="both"/>
              <w:rPr>
                <w:rFonts w:ascii="Garamond" w:eastAsia="Garamond" w:hAnsi="Garamond" w:cs="Garamond"/>
                <w:color w:val="1F1F1F"/>
                <w:sz w:val="16"/>
                <w:szCs w:val="16"/>
                <w:highlight w:val="white"/>
              </w:rPr>
            </w:pPr>
          </w:p>
          <w:p w:rsidR="00A909A1" w:rsidRDefault="0041713C" w:rsidP="00E92387">
            <w:pPr>
              <w:widowControl w:val="0"/>
              <w:ind w:left="130" w:right="180"/>
              <w:jc w:val="both"/>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Leniency Plus: This program incentivizes businesses involved in one cartel to report another separate cartel. If they meet criteria including being the first to report and proving the separation of cartels, they can receive leniency for both cartels and additional reductions in penalties for their cooperation.</w:t>
            </w:r>
          </w:p>
          <w:p w:rsidR="00A909A1" w:rsidRDefault="00A909A1" w:rsidP="00E92387">
            <w:pPr>
              <w:widowControl w:val="0"/>
              <w:ind w:left="130" w:right="180"/>
              <w:jc w:val="both"/>
              <w:rPr>
                <w:rFonts w:ascii="Garamond" w:eastAsia="Garamond" w:hAnsi="Garamond" w:cs="Garamond"/>
                <w:color w:val="1F1F1F"/>
                <w:sz w:val="16"/>
                <w:szCs w:val="16"/>
                <w:highlight w:val="white"/>
              </w:rPr>
            </w:pPr>
          </w:p>
          <w:p w:rsidR="00A909A1" w:rsidRDefault="00A909A1" w:rsidP="00E92387">
            <w:pPr>
              <w:widowControl w:val="0"/>
              <w:ind w:left="130" w:right="180"/>
              <w:jc w:val="both"/>
              <w:rPr>
                <w:rFonts w:ascii="Garamond" w:eastAsia="Garamond" w:hAnsi="Garamond" w:cs="Garamond"/>
                <w:color w:val="1F1F1F"/>
                <w:sz w:val="16"/>
                <w:szCs w:val="16"/>
                <w:highlight w:val="white"/>
              </w:rPr>
            </w:pPr>
          </w:p>
          <w:p w:rsidR="00A909A1" w:rsidRPr="00E92387" w:rsidRDefault="0041713C" w:rsidP="00E92387">
            <w:pPr>
              <w:widowControl w:val="0"/>
              <w:ind w:left="130" w:right="180"/>
              <w:jc w:val="both"/>
              <w:rPr>
                <w:rFonts w:ascii="Garamond" w:eastAsia="Garamond" w:hAnsi="Garamond" w:cs="Garamond"/>
                <w:i/>
                <w:sz w:val="16"/>
                <w:szCs w:val="16"/>
              </w:rPr>
            </w:pPr>
            <w:r w:rsidRPr="00E92387">
              <w:rPr>
                <w:rFonts w:ascii="Garamond" w:eastAsia="Garamond" w:hAnsi="Garamond" w:cs="Garamond"/>
                <w:i/>
                <w:sz w:val="16"/>
                <w:szCs w:val="16"/>
              </w:rPr>
              <w:t>[If the answer is “yes”, please mention if there is any limitation for the applicants, what are the benefits, and mention the relevant provisions. Include any commentary that you consider relevant about the leniency program]</w:t>
            </w:r>
          </w:p>
          <w:p w:rsidR="00A909A1" w:rsidRDefault="00A909A1">
            <w:pPr>
              <w:widowControl w:val="0"/>
              <w:ind w:left="107"/>
              <w:jc w:val="both"/>
              <w:rPr>
                <w:rFonts w:ascii="Garamond" w:eastAsia="Garamond" w:hAnsi="Garamond" w:cs="Garamond"/>
                <w:sz w:val="16"/>
                <w:szCs w:val="16"/>
              </w:rPr>
            </w:pPr>
          </w:p>
        </w:tc>
      </w:tr>
      <w:tr w:rsidR="00A909A1" w:rsidTr="002F61E5">
        <w:trPr>
          <w:trHeight w:val="537"/>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lastRenderedPageBreak/>
              <w:t>Does the Competition Authority have powers to accept seek criminal punishment?</w:t>
            </w:r>
          </w:p>
        </w:tc>
        <w:tc>
          <w:tcPr>
            <w:tcW w:w="2430" w:type="dxa"/>
            <w:gridSpan w:val="5"/>
          </w:tcPr>
          <w:p w:rsidR="00A909A1" w:rsidRDefault="0041713C">
            <w:pPr>
              <w:widowControl w:val="0"/>
              <w:ind w:right="130"/>
              <w:jc w:val="center"/>
              <w:rPr>
                <w:rFonts w:ascii="Garamond" w:eastAsia="Garamond" w:hAnsi="Garamond" w:cs="Garamond"/>
                <w:sz w:val="16"/>
                <w:szCs w:val="16"/>
              </w:rPr>
            </w:pPr>
            <w:r>
              <w:rPr>
                <w:rFonts w:ascii="Garamond" w:eastAsia="Garamond" w:hAnsi="Garamond" w:cs="Garamond"/>
                <w:sz w:val="16"/>
                <w:szCs w:val="16"/>
              </w:rPr>
              <w:t>N</w:t>
            </w:r>
            <w:r w:rsidR="00E92387">
              <w:rPr>
                <w:rFonts w:ascii="Garamond" w:eastAsia="Garamond" w:hAnsi="Garamond" w:cs="Garamond"/>
                <w:sz w:val="16"/>
                <w:szCs w:val="16"/>
              </w:rPr>
              <w:t>o</w:t>
            </w:r>
          </w:p>
        </w:tc>
        <w:tc>
          <w:tcPr>
            <w:tcW w:w="4185" w:type="dxa"/>
            <w:gridSpan w:val="3"/>
          </w:tcPr>
          <w:p w:rsidR="00E92387" w:rsidRDefault="0041713C" w:rsidP="00E92387">
            <w:pPr>
              <w:widowControl w:val="0"/>
              <w:ind w:left="130" w:right="180"/>
              <w:jc w:val="both"/>
              <w:rPr>
                <w:rFonts w:ascii="Garamond" w:eastAsia="Garamond" w:hAnsi="Garamond" w:cs="Garamond"/>
                <w:color w:val="2F2F2F"/>
                <w:sz w:val="16"/>
                <w:szCs w:val="16"/>
                <w:highlight w:val="white"/>
              </w:rPr>
            </w:pPr>
            <w:r>
              <w:rPr>
                <w:rFonts w:ascii="Garamond" w:eastAsia="Garamond" w:hAnsi="Garamond" w:cs="Garamond"/>
                <w:color w:val="2F2F2F"/>
                <w:sz w:val="16"/>
                <w:szCs w:val="16"/>
                <w:highlight w:val="white"/>
              </w:rPr>
              <w:t>At the moment, competition law violations do not incur criminal liability; instead, penalties primarily consist of financial fines. However, criminal charges may be brought forth if undertakings or individuals impede the CCCS in carrying out its responsibilities or refuse to furnish requested information</w:t>
            </w:r>
            <w:r w:rsidR="00E92387">
              <w:rPr>
                <w:rFonts w:ascii="Garamond" w:eastAsia="Garamond" w:hAnsi="Garamond" w:cs="Garamond"/>
                <w:color w:val="2F2F2F"/>
                <w:sz w:val="16"/>
                <w:szCs w:val="16"/>
                <w:highlight w:val="white"/>
              </w:rPr>
              <w:t>.</w:t>
            </w:r>
          </w:p>
          <w:p w:rsidR="00E92387" w:rsidRDefault="00E92387" w:rsidP="00E92387">
            <w:pPr>
              <w:widowControl w:val="0"/>
              <w:ind w:left="130" w:right="180"/>
              <w:jc w:val="both"/>
              <w:rPr>
                <w:rFonts w:ascii="Garamond" w:eastAsia="Garamond" w:hAnsi="Garamond" w:cs="Garamond"/>
                <w:color w:val="2F2F2F"/>
                <w:sz w:val="16"/>
                <w:szCs w:val="16"/>
                <w:highlight w:val="white"/>
              </w:rPr>
            </w:pPr>
          </w:p>
          <w:p w:rsidR="00A909A1" w:rsidRPr="00E92387" w:rsidRDefault="0041713C" w:rsidP="00E92387">
            <w:pPr>
              <w:widowControl w:val="0"/>
              <w:ind w:left="130" w:right="180"/>
              <w:jc w:val="both"/>
              <w:rPr>
                <w:rFonts w:ascii="Garamond" w:eastAsia="Garamond" w:hAnsi="Garamond" w:cs="Garamond"/>
                <w:color w:val="2F2F2F"/>
                <w:sz w:val="16"/>
                <w:szCs w:val="16"/>
                <w:highlight w:val="white"/>
              </w:rPr>
            </w:pPr>
            <w:r>
              <w:rPr>
                <w:rFonts w:ascii="Garamond" w:eastAsia="Garamond" w:hAnsi="Garamond" w:cs="Garamond"/>
                <w:color w:val="2F2F2F"/>
                <w:sz w:val="16"/>
                <w:szCs w:val="16"/>
                <w:highlight w:val="white"/>
              </w:rPr>
              <w:t xml:space="preserve">The </w:t>
            </w:r>
            <w:r>
              <w:rPr>
                <w:rFonts w:ascii="Garamond" w:eastAsia="Garamond" w:hAnsi="Garamond" w:cs="Garamond"/>
                <w:color w:val="111111"/>
                <w:sz w:val="16"/>
                <w:szCs w:val="16"/>
                <w:highlight w:val="white"/>
              </w:rPr>
              <w:t xml:space="preserve">Guideline on enforcement </w:t>
            </w:r>
            <w:r>
              <w:rPr>
                <w:rFonts w:ascii="Garamond" w:eastAsia="Garamond" w:hAnsi="Garamond" w:cs="Garamond"/>
                <w:color w:val="2F2F2F"/>
                <w:sz w:val="16"/>
                <w:szCs w:val="16"/>
                <w:highlight w:val="white"/>
              </w:rPr>
              <w:t xml:space="preserve">outlines the Commission's enforcement powers, including directing parties to cease infringements, imposing interim measures, and levying financial penalties. </w:t>
            </w:r>
          </w:p>
          <w:p w:rsidR="00A909A1" w:rsidRDefault="00A909A1" w:rsidP="00E92387">
            <w:pPr>
              <w:widowControl w:val="0"/>
              <w:ind w:left="130" w:right="180"/>
              <w:jc w:val="both"/>
              <w:rPr>
                <w:rFonts w:ascii="Garamond" w:eastAsia="Garamond" w:hAnsi="Garamond" w:cs="Garamond"/>
                <w:color w:val="2F2F2F"/>
                <w:sz w:val="16"/>
                <w:szCs w:val="16"/>
                <w:highlight w:val="white"/>
              </w:rPr>
            </w:pPr>
          </w:p>
          <w:p w:rsidR="00A909A1" w:rsidRPr="00E92387" w:rsidRDefault="0041713C" w:rsidP="004C2D01">
            <w:pPr>
              <w:widowControl w:val="0"/>
              <w:ind w:left="130" w:right="180"/>
              <w:jc w:val="both"/>
              <w:rPr>
                <w:rFonts w:ascii="Garamond" w:eastAsia="Garamond" w:hAnsi="Garamond" w:cs="Garamond"/>
                <w:i/>
                <w:sz w:val="16"/>
                <w:szCs w:val="16"/>
              </w:rPr>
            </w:pPr>
            <w:r w:rsidRPr="00E92387">
              <w:rPr>
                <w:rFonts w:ascii="Garamond" w:eastAsia="Garamond" w:hAnsi="Garamond" w:cs="Garamond"/>
                <w:i/>
                <w:sz w:val="16"/>
                <w:szCs w:val="16"/>
              </w:rPr>
              <w:t xml:space="preserve">[If the answer is “yes”, please </w:t>
            </w:r>
            <w:proofErr w:type="gramStart"/>
            <w:r w:rsidRPr="00E92387">
              <w:rPr>
                <w:rFonts w:ascii="Garamond" w:eastAsia="Garamond" w:hAnsi="Garamond" w:cs="Garamond"/>
                <w:i/>
                <w:sz w:val="16"/>
                <w:szCs w:val="16"/>
              </w:rPr>
              <w:t>mention</w:t>
            </w:r>
            <w:proofErr w:type="gramEnd"/>
            <w:r w:rsidRPr="00E92387">
              <w:rPr>
                <w:rFonts w:ascii="Garamond" w:eastAsia="Garamond" w:hAnsi="Garamond" w:cs="Garamond"/>
                <w:i/>
                <w:sz w:val="16"/>
                <w:szCs w:val="16"/>
              </w:rPr>
              <w:t xml:space="preserve"> the different kinds of sanctions that the agency can impose]  </w:t>
            </w:r>
          </w:p>
        </w:tc>
      </w:tr>
      <w:tr w:rsidR="00A909A1" w:rsidTr="002F61E5">
        <w:trPr>
          <w:trHeight w:val="179"/>
        </w:trPr>
        <w:tc>
          <w:tcPr>
            <w:tcW w:w="10080" w:type="dxa"/>
            <w:gridSpan w:val="12"/>
            <w:shd w:val="clear" w:color="auto" w:fill="D2C7B4"/>
          </w:tcPr>
          <w:p w:rsidR="00A909A1" w:rsidRDefault="0041713C">
            <w:pPr>
              <w:widowControl w:val="0"/>
              <w:spacing w:before="1"/>
              <w:ind w:left="107"/>
              <w:rPr>
                <w:rFonts w:ascii="Garamond" w:eastAsia="Garamond" w:hAnsi="Garamond" w:cs="Garamond"/>
                <w:b/>
                <w:sz w:val="16"/>
                <w:szCs w:val="16"/>
              </w:rPr>
            </w:pPr>
            <w:r>
              <w:rPr>
                <w:rFonts w:ascii="Garamond" w:eastAsia="Garamond" w:hAnsi="Garamond" w:cs="Garamond"/>
                <w:b/>
                <w:sz w:val="16"/>
                <w:szCs w:val="16"/>
              </w:rPr>
              <w:t>Advocacy</w:t>
            </w:r>
          </w:p>
        </w:tc>
      </w:tr>
      <w:tr w:rsidR="00A909A1" w:rsidTr="002F61E5">
        <w:trPr>
          <w:trHeight w:val="537"/>
        </w:trPr>
        <w:tc>
          <w:tcPr>
            <w:tcW w:w="3465" w:type="dxa"/>
            <w:gridSpan w:val="4"/>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Can the Competition Authority issue opinions on draft legislation?</w:t>
            </w:r>
          </w:p>
        </w:tc>
        <w:tc>
          <w:tcPr>
            <w:tcW w:w="2430" w:type="dxa"/>
            <w:gridSpan w:val="5"/>
          </w:tcPr>
          <w:p w:rsidR="00A909A1" w:rsidRDefault="0041713C">
            <w:pPr>
              <w:widowControl w:val="0"/>
              <w:ind w:left="604" w:right="600"/>
              <w:jc w:val="center"/>
              <w:rPr>
                <w:rFonts w:ascii="Garamond" w:eastAsia="Garamond" w:hAnsi="Garamond" w:cs="Garamond"/>
                <w:sz w:val="16"/>
                <w:szCs w:val="16"/>
              </w:rPr>
            </w:pPr>
            <w:r>
              <w:rPr>
                <w:rFonts w:ascii="Garamond" w:eastAsia="Garamond" w:hAnsi="Garamond" w:cs="Garamond"/>
                <w:sz w:val="16"/>
                <w:szCs w:val="16"/>
              </w:rPr>
              <w:t>Y</w:t>
            </w:r>
            <w:r w:rsidR="00E92387">
              <w:rPr>
                <w:rFonts w:ascii="Garamond" w:eastAsia="Garamond" w:hAnsi="Garamond" w:cs="Garamond"/>
                <w:sz w:val="16"/>
                <w:szCs w:val="16"/>
              </w:rPr>
              <w:t>es</w:t>
            </w:r>
          </w:p>
        </w:tc>
        <w:tc>
          <w:tcPr>
            <w:tcW w:w="4185" w:type="dxa"/>
            <w:gridSpan w:val="3"/>
          </w:tcPr>
          <w:p w:rsidR="00A909A1" w:rsidRPr="00E92387" w:rsidRDefault="0041713C" w:rsidP="004C2D01">
            <w:pPr>
              <w:widowControl w:val="0"/>
              <w:ind w:left="130" w:right="180"/>
              <w:jc w:val="both"/>
              <w:rPr>
                <w:rFonts w:ascii="Garamond" w:eastAsia="Garamond" w:hAnsi="Garamond" w:cs="Garamond"/>
                <w:color w:val="303030"/>
                <w:sz w:val="16"/>
                <w:szCs w:val="16"/>
              </w:rPr>
            </w:pPr>
            <w:r w:rsidRPr="00E92387">
              <w:rPr>
                <w:rFonts w:ascii="Garamond" w:eastAsia="Garamond" w:hAnsi="Garamond" w:cs="Garamond"/>
                <w:color w:val="303030"/>
                <w:sz w:val="16"/>
                <w:szCs w:val="16"/>
              </w:rPr>
              <w:t>CCCS is the adviser to Government and other public agencies on national policies in respect of competition matters</w:t>
            </w:r>
          </w:p>
          <w:p w:rsidR="00A909A1" w:rsidRPr="00E92387" w:rsidRDefault="00A909A1" w:rsidP="004C2D01">
            <w:pPr>
              <w:widowControl w:val="0"/>
              <w:ind w:left="130" w:right="180"/>
              <w:jc w:val="both"/>
              <w:rPr>
                <w:rFonts w:ascii="Garamond" w:eastAsia="Garamond" w:hAnsi="Garamond" w:cs="Garamond"/>
                <w:sz w:val="16"/>
                <w:szCs w:val="16"/>
              </w:rPr>
            </w:pPr>
          </w:p>
          <w:p w:rsidR="00A909A1" w:rsidRPr="00E92387" w:rsidRDefault="0041713C" w:rsidP="004C2D01">
            <w:pPr>
              <w:widowControl w:val="0"/>
              <w:ind w:left="130" w:right="180"/>
              <w:jc w:val="both"/>
              <w:rPr>
                <w:rFonts w:ascii="Garamond" w:eastAsia="Garamond" w:hAnsi="Garamond" w:cs="Garamond"/>
                <w:i/>
                <w:sz w:val="16"/>
                <w:szCs w:val="16"/>
              </w:rPr>
            </w:pPr>
            <w:r w:rsidRPr="00E92387">
              <w:rPr>
                <w:rFonts w:ascii="Garamond" w:eastAsia="Garamond" w:hAnsi="Garamond" w:cs="Garamond"/>
                <w:i/>
                <w:sz w:val="16"/>
                <w:szCs w:val="16"/>
              </w:rPr>
              <w:t>[</w:t>
            </w:r>
            <w:r w:rsidR="00E92387" w:rsidRPr="00E92387">
              <w:rPr>
                <w:rFonts w:ascii="Garamond" w:eastAsia="Garamond" w:hAnsi="Garamond" w:cs="Garamond"/>
                <w:i/>
                <w:sz w:val="16"/>
                <w:szCs w:val="16"/>
              </w:rPr>
              <w:t>I</w:t>
            </w:r>
            <w:r w:rsidRPr="00E92387">
              <w:rPr>
                <w:rFonts w:ascii="Garamond" w:eastAsia="Garamond" w:hAnsi="Garamond" w:cs="Garamond"/>
                <w:i/>
                <w:sz w:val="16"/>
                <w:szCs w:val="16"/>
              </w:rPr>
              <w:t xml:space="preserve">f the answer is yes, please </w:t>
            </w:r>
            <w:proofErr w:type="gramStart"/>
            <w:r w:rsidRPr="00E92387">
              <w:rPr>
                <w:rFonts w:ascii="Garamond" w:eastAsia="Garamond" w:hAnsi="Garamond" w:cs="Garamond"/>
                <w:i/>
                <w:sz w:val="16"/>
                <w:szCs w:val="16"/>
              </w:rPr>
              <w:t>specify</w:t>
            </w:r>
            <w:proofErr w:type="gramEnd"/>
            <w:r w:rsidRPr="00E92387">
              <w:rPr>
                <w:rFonts w:ascii="Garamond" w:eastAsia="Garamond" w:hAnsi="Garamond" w:cs="Garamond"/>
                <w:i/>
                <w:sz w:val="16"/>
                <w:szCs w:val="16"/>
              </w:rPr>
              <w:t xml:space="preserve"> if there is any kind of limitation to the agency’s authority to issue opinions, include relevant provisions]</w:t>
            </w:r>
          </w:p>
        </w:tc>
      </w:tr>
      <w:tr w:rsidR="00A909A1" w:rsidTr="002F61E5">
        <w:trPr>
          <w:trHeight w:val="717"/>
        </w:trPr>
        <w:tc>
          <w:tcPr>
            <w:tcW w:w="3465" w:type="dxa"/>
            <w:gridSpan w:val="4"/>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Is the executive and/or the legislature obliged to request the opinion of the Competition Authority when drafting legislation that may impact</w:t>
            </w:r>
          </w:p>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competition?</w:t>
            </w:r>
          </w:p>
        </w:tc>
        <w:tc>
          <w:tcPr>
            <w:tcW w:w="2430" w:type="dxa"/>
            <w:gridSpan w:val="5"/>
          </w:tcPr>
          <w:p w:rsidR="00A909A1" w:rsidRDefault="0041713C">
            <w:pPr>
              <w:widowControl w:val="0"/>
              <w:ind w:left="604" w:right="600"/>
              <w:jc w:val="center"/>
              <w:rPr>
                <w:rFonts w:ascii="Garamond" w:eastAsia="Garamond" w:hAnsi="Garamond" w:cs="Garamond"/>
                <w:sz w:val="16"/>
                <w:szCs w:val="16"/>
              </w:rPr>
            </w:pPr>
            <w:r>
              <w:rPr>
                <w:rFonts w:ascii="Garamond" w:eastAsia="Garamond" w:hAnsi="Garamond" w:cs="Garamond"/>
                <w:sz w:val="16"/>
                <w:szCs w:val="16"/>
              </w:rPr>
              <w:t>N</w:t>
            </w:r>
            <w:r w:rsidR="004C2D01">
              <w:rPr>
                <w:rFonts w:ascii="Garamond" w:eastAsia="Garamond" w:hAnsi="Garamond" w:cs="Garamond"/>
                <w:sz w:val="16"/>
                <w:szCs w:val="16"/>
              </w:rPr>
              <w:t>o</w:t>
            </w:r>
          </w:p>
        </w:tc>
        <w:tc>
          <w:tcPr>
            <w:tcW w:w="4185" w:type="dxa"/>
            <w:gridSpan w:val="3"/>
          </w:tcPr>
          <w:p w:rsidR="004C2D01" w:rsidRDefault="0041713C" w:rsidP="004C2D01">
            <w:pPr>
              <w:widowControl w:val="0"/>
              <w:ind w:left="130" w:right="18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 xml:space="preserve">CCCS receives requests for advice on a wide range of competition issues, including the impact of government policies on competition in the affected markets, the structure of public procurement to encourage greater competition between suppliers, and the supply of goods and services by the government, and government divestments. </w:t>
            </w:r>
          </w:p>
          <w:p w:rsidR="004C2D01" w:rsidRDefault="004C2D01" w:rsidP="004C2D01">
            <w:pPr>
              <w:widowControl w:val="0"/>
              <w:ind w:left="130" w:right="180"/>
              <w:jc w:val="both"/>
              <w:rPr>
                <w:rFonts w:ascii="Garamond" w:eastAsia="Garamond" w:hAnsi="Garamond" w:cs="Garamond"/>
                <w:color w:val="303030"/>
                <w:sz w:val="16"/>
                <w:szCs w:val="16"/>
                <w:highlight w:val="white"/>
              </w:rPr>
            </w:pPr>
          </w:p>
          <w:p w:rsidR="00A909A1" w:rsidRDefault="0041713C" w:rsidP="004C2D01">
            <w:pPr>
              <w:widowControl w:val="0"/>
              <w:ind w:left="130" w:right="180"/>
              <w:jc w:val="both"/>
              <w:rPr>
                <w:rFonts w:ascii="Garamond" w:eastAsia="Garamond" w:hAnsi="Garamond" w:cs="Garamond"/>
                <w:color w:val="303030"/>
                <w:sz w:val="16"/>
                <w:szCs w:val="16"/>
                <w:highlight w:val="white"/>
              </w:rPr>
            </w:pPr>
            <w:r>
              <w:rPr>
                <w:rFonts w:ascii="Garamond" w:eastAsia="Garamond" w:hAnsi="Garamond" w:cs="Garamond"/>
                <w:color w:val="303030"/>
                <w:sz w:val="16"/>
                <w:szCs w:val="16"/>
                <w:highlight w:val="white"/>
              </w:rPr>
              <w:t xml:space="preserve">Government agencies are encouraged to seek advice but there is no provision that states its mandatory character </w:t>
            </w:r>
          </w:p>
          <w:p w:rsidR="00A909A1" w:rsidRDefault="00A909A1" w:rsidP="004C2D01">
            <w:pPr>
              <w:widowControl w:val="0"/>
              <w:ind w:left="130" w:right="180"/>
              <w:rPr>
                <w:rFonts w:ascii="Garamond" w:eastAsia="Garamond" w:hAnsi="Garamond" w:cs="Garamond"/>
                <w:sz w:val="16"/>
                <w:szCs w:val="16"/>
                <w:highlight w:val="yellow"/>
              </w:rPr>
            </w:pPr>
          </w:p>
          <w:p w:rsidR="00A909A1" w:rsidRPr="004C2D01" w:rsidRDefault="0041713C" w:rsidP="004C2D01">
            <w:pPr>
              <w:widowControl w:val="0"/>
              <w:ind w:left="130" w:right="180"/>
              <w:rPr>
                <w:rFonts w:ascii="Garamond" w:eastAsia="Garamond" w:hAnsi="Garamond" w:cs="Garamond"/>
                <w:i/>
                <w:sz w:val="16"/>
                <w:szCs w:val="16"/>
              </w:rPr>
            </w:pPr>
            <w:r w:rsidRPr="004C2D01">
              <w:rPr>
                <w:rFonts w:ascii="Garamond" w:eastAsia="Garamond" w:hAnsi="Garamond" w:cs="Garamond"/>
                <w:i/>
                <w:sz w:val="16"/>
                <w:szCs w:val="16"/>
              </w:rPr>
              <w:t>[if the answer is yes, include relevant provisions]</w:t>
            </w:r>
          </w:p>
        </w:tc>
      </w:tr>
      <w:tr w:rsidR="00A909A1" w:rsidTr="002F61E5">
        <w:trPr>
          <w:trHeight w:val="179"/>
        </w:trPr>
        <w:tc>
          <w:tcPr>
            <w:tcW w:w="10080" w:type="dxa"/>
            <w:gridSpan w:val="12"/>
            <w:shd w:val="clear" w:color="auto" w:fill="D2C7B4"/>
          </w:tcPr>
          <w:p w:rsidR="00A909A1" w:rsidRDefault="0041713C">
            <w:pPr>
              <w:widowControl w:val="0"/>
              <w:spacing w:before="1"/>
              <w:ind w:left="107"/>
              <w:rPr>
                <w:rFonts w:ascii="Garamond" w:eastAsia="Garamond" w:hAnsi="Garamond" w:cs="Garamond"/>
                <w:b/>
                <w:sz w:val="16"/>
                <w:szCs w:val="16"/>
              </w:rPr>
            </w:pPr>
            <w:r>
              <w:rPr>
                <w:rFonts w:ascii="Garamond" w:eastAsia="Garamond" w:hAnsi="Garamond" w:cs="Garamond"/>
                <w:b/>
                <w:sz w:val="16"/>
                <w:szCs w:val="16"/>
              </w:rPr>
              <w:lastRenderedPageBreak/>
              <w:t>Rulemaking</w:t>
            </w:r>
          </w:p>
        </w:tc>
      </w:tr>
      <w:tr w:rsidR="00A909A1" w:rsidTr="002F61E5">
        <w:trPr>
          <w:trHeight w:val="276"/>
        </w:trPr>
        <w:tc>
          <w:tcPr>
            <w:tcW w:w="3465" w:type="dxa"/>
            <w:gridSpan w:val="4"/>
            <w:vMerge w:val="restart"/>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Can the Competition Authority issue guidelines?</w:t>
            </w:r>
          </w:p>
        </w:tc>
        <w:tc>
          <w:tcPr>
            <w:tcW w:w="2430" w:type="dxa"/>
            <w:gridSpan w:val="5"/>
            <w:vMerge w:val="restart"/>
          </w:tcPr>
          <w:p w:rsidR="00A909A1" w:rsidRDefault="0041713C">
            <w:pPr>
              <w:widowControl w:val="0"/>
              <w:ind w:right="135"/>
              <w:jc w:val="center"/>
              <w:rPr>
                <w:rFonts w:ascii="Garamond" w:eastAsia="Garamond" w:hAnsi="Garamond" w:cs="Garamond"/>
                <w:sz w:val="16"/>
                <w:szCs w:val="16"/>
              </w:rPr>
            </w:pPr>
            <w:r>
              <w:rPr>
                <w:rFonts w:ascii="Garamond" w:eastAsia="Garamond" w:hAnsi="Garamond" w:cs="Garamond"/>
                <w:sz w:val="16"/>
                <w:szCs w:val="16"/>
              </w:rPr>
              <w:t>Non-Binding</w:t>
            </w:r>
          </w:p>
        </w:tc>
        <w:tc>
          <w:tcPr>
            <w:tcW w:w="810" w:type="dxa"/>
          </w:tcPr>
          <w:p w:rsidR="00A909A1" w:rsidRDefault="0041713C">
            <w:pPr>
              <w:widowControl w:val="0"/>
              <w:ind w:right="82"/>
              <w:jc w:val="center"/>
              <w:rPr>
                <w:rFonts w:ascii="Garamond" w:eastAsia="Garamond" w:hAnsi="Garamond" w:cs="Garamond"/>
                <w:sz w:val="16"/>
                <w:szCs w:val="16"/>
              </w:rPr>
            </w:pPr>
            <w:r>
              <w:rPr>
                <w:rFonts w:ascii="Garamond" w:eastAsia="Garamond" w:hAnsi="Garamond" w:cs="Garamond"/>
                <w:color w:val="FF0000"/>
                <w:sz w:val="16"/>
                <w:szCs w:val="16"/>
              </w:rPr>
              <w:t>X</w:t>
            </w:r>
          </w:p>
          <w:p w:rsidR="00A909A1" w:rsidRDefault="00A909A1">
            <w:pPr>
              <w:widowControl w:val="0"/>
              <w:ind w:right="82"/>
              <w:jc w:val="center"/>
              <w:rPr>
                <w:rFonts w:ascii="Garamond" w:eastAsia="Garamond" w:hAnsi="Garamond" w:cs="Garamond"/>
                <w:sz w:val="16"/>
                <w:szCs w:val="16"/>
                <w:highlight w:val="yellow"/>
              </w:rPr>
            </w:pPr>
          </w:p>
          <w:p w:rsidR="00A909A1" w:rsidRDefault="00A909A1">
            <w:pPr>
              <w:widowControl w:val="0"/>
              <w:ind w:right="82"/>
              <w:jc w:val="center"/>
              <w:rPr>
                <w:rFonts w:ascii="Garamond" w:eastAsia="Garamond" w:hAnsi="Garamond" w:cs="Garamond"/>
                <w:sz w:val="16"/>
                <w:szCs w:val="16"/>
                <w:highlight w:val="yellow"/>
              </w:rPr>
            </w:pPr>
          </w:p>
          <w:p w:rsidR="00A909A1" w:rsidRPr="004C2D01" w:rsidRDefault="004C2D01">
            <w:pPr>
              <w:widowControl w:val="0"/>
              <w:ind w:right="82"/>
              <w:jc w:val="center"/>
              <w:rPr>
                <w:rFonts w:ascii="Garamond" w:eastAsia="Garamond" w:hAnsi="Garamond" w:cs="Garamond"/>
                <w:i/>
                <w:sz w:val="16"/>
                <w:szCs w:val="16"/>
              </w:rPr>
            </w:pPr>
            <w:r w:rsidRPr="004C2D01">
              <w:rPr>
                <w:rFonts w:ascii="Garamond" w:eastAsia="Garamond" w:hAnsi="Garamond" w:cs="Garamond"/>
                <w:i/>
                <w:sz w:val="16"/>
                <w:szCs w:val="16"/>
              </w:rPr>
              <w:t>[</w:t>
            </w:r>
            <w:r w:rsidR="0041713C" w:rsidRPr="004C2D01">
              <w:rPr>
                <w:rFonts w:ascii="Garamond" w:eastAsia="Garamond" w:hAnsi="Garamond" w:cs="Garamond"/>
                <w:i/>
                <w:sz w:val="16"/>
                <w:szCs w:val="16"/>
              </w:rPr>
              <w:t>Answer with</w:t>
            </w:r>
            <w:r w:rsidR="0041713C" w:rsidRPr="004C2D01">
              <w:rPr>
                <w:rFonts w:ascii="Garamond" w:eastAsia="Garamond" w:hAnsi="Garamond" w:cs="Garamond"/>
                <w:i/>
                <w:color w:val="FF0000"/>
                <w:sz w:val="16"/>
                <w:szCs w:val="16"/>
              </w:rPr>
              <w:t xml:space="preserve"> X</w:t>
            </w:r>
            <w:r w:rsidR="0041713C" w:rsidRPr="004C2D01">
              <w:rPr>
                <w:rFonts w:ascii="Garamond" w:eastAsia="Garamond" w:hAnsi="Garamond" w:cs="Garamond"/>
                <w:i/>
                <w:sz w:val="16"/>
                <w:szCs w:val="16"/>
              </w:rPr>
              <w:t>/</w:t>
            </w:r>
            <w:r w:rsidR="0041713C" w:rsidRPr="004C2D01">
              <w:rPr>
                <w:rFonts w:ascii="Gungsuh" w:eastAsia="Gungsuh" w:hAnsi="Gungsuh" w:cs="Gungsuh"/>
                <w:i/>
                <w:color w:val="008000"/>
                <w:sz w:val="16"/>
                <w:szCs w:val="16"/>
              </w:rPr>
              <w:t xml:space="preserve">√ </w:t>
            </w:r>
            <w:r w:rsidR="0041713C" w:rsidRPr="004C2D01">
              <w:rPr>
                <w:rFonts w:ascii="Garamond" w:eastAsia="Garamond" w:hAnsi="Garamond" w:cs="Garamond"/>
                <w:i/>
                <w:sz w:val="16"/>
                <w:szCs w:val="16"/>
              </w:rPr>
              <w:t>as it applies</w:t>
            </w:r>
            <w:r w:rsidRPr="004C2D01">
              <w:rPr>
                <w:rFonts w:ascii="Garamond" w:eastAsia="Garamond" w:hAnsi="Garamond" w:cs="Garamond"/>
                <w:i/>
                <w:sz w:val="16"/>
                <w:szCs w:val="16"/>
              </w:rPr>
              <w:t>]</w:t>
            </w:r>
          </w:p>
        </w:tc>
        <w:tc>
          <w:tcPr>
            <w:tcW w:w="3375"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Guidelines on the calculation of fines.</w:t>
            </w:r>
          </w:p>
        </w:tc>
      </w:tr>
      <w:tr w:rsidR="00A909A1" w:rsidTr="002F61E5">
        <w:trPr>
          <w:trHeight w:val="273"/>
        </w:trPr>
        <w:tc>
          <w:tcPr>
            <w:tcW w:w="3465" w:type="dxa"/>
            <w:gridSpan w:val="4"/>
            <w:vMerge/>
          </w:tcPr>
          <w:p w:rsidR="00A909A1" w:rsidRDefault="00A909A1">
            <w:pPr>
              <w:widowControl w:val="0"/>
              <w:rPr>
                <w:rFonts w:ascii="Garamond" w:eastAsia="Garamond" w:hAnsi="Garamond" w:cs="Garamond"/>
                <w:sz w:val="16"/>
                <w:szCs w:val="16"/>
              </w:rPr>
            </w:pPr>
          </w:p>
        </w:tc>
        <w:tc>
          <w:tcPr>
            <w:tcW w:w="2430" w:type="dxa"/>
            <w:gridSpan w:val="5"/>
            <w:vMerge/>
          </w:tcPr>
          <w:p w:rsidR="00A909A1" w:rsidRDefault="00A909A1">
            <w:pPr>
              <w:widowControl w:val="0"/>
              <w:rPr>
                <w:rFonts w:ascii="Garamond" w:eastAsia="Garamond" w:hAnsi="Garamond" w:cs="Garamond"/>
                <w:sz w:val="16"/>
                <w:szCs w:val="16"/>
              </w:rPr>
            </w:pPr>
          </w:p>
        </w:tc>
        <w:tc>
          <w:tcPr>
            <w:tcW w:w="810" w:type="dxa"/>
          </w:tcPr>
          <w:p w:rsidR="00A909A1" w:rsidRDefault="0041713C">
            <w:pPr>
              <w:widowControl w:val="0"/>
              <w:ind w:right="82"/>
              <w:jc w:val="center"/>
              <w:rPr>
                <w:rFonts w:ascii="Garamond" w:eastAsia="Garamond" w:hAnsi="Garamond" w:cs="Garamond"/>
                <w:sz w:val="16"/>
                <w:szCs w:val="16"/>
              </w:rPr>
            </w:pPr>
            <w:r>
              <w:rPr>
                <w:rFonts w:ascii="Gungsuh" w:eastAsia="Gungsuh" w:hAnsi="Gungsuh" w:cs="Gungsuh"/>
                <w:color w:val="008000"/>
                <w:sz w:val="16"/>
                <w:szCs w:val="16"/>
              </w:rPr>
              <w:t>√</w:t>
            </w:r>
          </w:p>
          <w:p w:rsidR="00A909A1" w:rsidRDefault="00A909A1">
            <w:pPr>
              <w:widowControl w:val="0"/>
              <w:ind w:right="82"/>
              <w:jc w:val="center"/>
              <w:rPr>
                <w:rFonts w:ascii="Garamond" w:eastAsia="Garamond" w:hAnsi="Garamond" w:cs="Garamond"/>
                <w:sz w:val="16"/>
                <w:szCs w:val="16"/>
                <w:highlight w:val="yellow"/>
              </w:rPr>
            </w:pPr>
          </w:p>
          <w:p w:rsidR="00A909A1" w:rsidRPr="004C2D01" w:rsidRDefault="004C2D01">
            <w:pPr>
              <w:widowControl w:val="0"/>
              <w:ind w:right="82"/>
              <w:jc w:val="center"/>
              <w:rPr>
                <w:rFonts w:ascii="Garamond" w:eastAsia="Garamond" w:hAnsi="Garamond" w:cs="Garamond"/>
                <w:i/>
                <w:sz w:val="16"/>
                <w:szCs w:val="16"/>
              </w:rPr>
            </w:pPr>
            <w:r w:rsidRPr="004C2D01">
              <w:rPr>
                <w:rFonts w:ascii="Garamond" w:eastAsia="Garamond" w:hAnsi="Garamond" w:cs="Garamond"/>
                <w:i/>
                <w:sz w:val="16"/>
                <w:szCs w:val="16"/>
              </w:rPr>
              <w:t>[</w:t>
            </w:r>
            <w:r w:rsidR="0041713C" w:rsidRPr="004C2D01">
              <w:rPr>
                <w:rFonts w:ascii="Garamond" w:eastAsia="Garamond" w:hAnsi="Garamond" w:cs="Garamond"/>
                <w:i/>
                <w:sz w:val="16"/>
                <w:szCs w:val="16"/>
              </w:rPr>
              <w:t>Answer with</w:t>
            </w:r>
            <w:r w:rsidR="0041713C" w:rsidRPr="004C2D01">
              <w:rPr>
                <w:rFonts w:ascii="Garamond" w:eastAsia="Garamond" w:hAnsi="Garamond" w:cs="Garamond"/>
                <w:i/>
                <w:color w:val="FF0000"/>
                <w:sz w:val="16"/>
                <w:szCs w:val="16"/>
              </w:rPr>
              <w:t xml:space="preserve"> X</w:t>
            </w:r>
            <w:r w:rsidR="0041713C" w:rsidRPr="004C2D01">
              <w:rPr>
                <w:rFonts w:ascii="Garamond" w:eastAsia="Garamond" w:hAnsi="Garamond" w:cs="Garamond"/>
                <w:i/>
                <w:sz w:val="16"/>
                <w:szCs w:val="16"/>
              </w:rPr>
              <w:t>/</w:t>
            </w:r>
            <w:r w:rsidR="0041713C" w:rsidRPr="004C2D01">
              <w:rPr>
                <w:rFonts w:ascii="Gungsuh" w:eastAsia="Gungsuh" w:hAnsi="Gungsuh" w:cs="Gungsuh"/>
                <w:i/>
                <w:color w:val="008000"/>
                <w:sz w:val="16"/>
                <w:szCs w:val="16"/>
              </w:rPr>
              <w:t xml:space="preserve">√ </w:t>
            </w:r>
            <w:r w:rsidR="0041713C" w:rsidRPr="004C2D01">
              <w:rPr>
                <w:rFonts w:ascii="Garamond" w:eastAsia="Garamond" w:hAnsi="Garamond" w:cs="Garamond"/>
                <w:i/>
                <w:sz w:val="16"/>
                <w:szCs w:val="16"/>
              </w:rPr>
              <w:t>as it applies</w:t>
            </w:r>
            <w:r w:rsidRPr="004C2D01">
              <w:rPr>
                <w:rFonts w:ascii="Garamond" w:eastAsia="Garamond" w:hAnsi="Garamond" w:cs="Garamond"/>
                <w:i/>
                <w:sz w:val="16"/>
                <w:szCs w:val="16"/>
              </w:rPr>
              <w:t>]</w:t>
            </w:r>
          </w:p>
        </w:tc>
        <w:tc>
          <w:tcPr>
            <w:tcW w:w="3375" w:type="dxa"/>
            <w:gridSpan w:val="2"/>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Guidelines on merger control.</w:t>
            </w:r>
          </w:p>
        </w:tc>
      </w:tr>
      <w:tr w:rsidR="00A909A1" w:rsidTr="002F61E5">
        <w:trPr>
          <w:trHeight w:val="274"/>
        </w:trPr>
        <w:tc>
          <w:tcPr>
            <w:tcW w:w="3465" w:type="dxa"/>
            <w:gridSpan w:val="4"/>
            <w:vMerge/>
          </w:tcPr>
          <w:p w:rsidR="00A909A1" w:rsidRDefault="00A909A1">
            <w:pPr>
              <w:widowControl w:val="0"/>
              <w:rPr>
                <w:rFonts w:ascii="Garamond" w:eastAsia="Garamond" w:hAnsi="Garamond" w:cs="Garamond"/>
                <w:sz w:val="16"/>
                <w:szCs w:val="16"/>
              </w:rPr>
            </w:pPr>
          </w:p>
        </w:tc>
        <w:tc>
          <w:tcPr>
            <w:tcW w:w="2430" w:type="dxa"/>
            <w:gridSpan w:val="5"/>
            <w:vMerge/>
          </w:tcPr>
          <w:p w:rsidR="00A909A1" w:rsidRDefault="00A909A1">
            <w:pPr>
              <w:widowControl w:val="0"/>
              <w:rPr>
                <w:rFonts w:ascii="Garamond" w:eastAsia="Garamond" w:hAnsi="Garamond" w:cs="Garamond"/>
                <w:sz w:val="16"/>
                <w:szCs w:val="16"/>
              </w:rPr>
            </w:pPr>
          </w:p>
        </w:tc>
        <w:tc>
          <w:tcPr>
            <w:tcW w:w="810" w:type="dxa"/>
          </w:tcPr>
          <w:p w:rsidR="00A909A1" w:rsidRDefault="00A909A1">
            <w:pPr>
              <w:widowControl w:val="0"/>
              <w:spacing w:before="1"/>
              <w:ind w:right="82"/>
              <w:jc w:val="center"/>
              <w:rPr>
                <w:rFonts w:ascii="Garamond" w:eastAsia="Garamond" w:hAnsi="Garamond" w:cs="Garamond"/>
                <w:sz w:val="16"/>
                <w:szCs w:val="16"/>
                <w:highlight w:val="yellow"/>
              </w:rPr>
            </w:pPr>
          </w:p>
          <w:p w:rsidR="00A909A1" w:rsidRDefault="0041713C">
            <w:pPr>
              <w:widowControl w:val="0"/>
              <w:spacing w:before="1"/>
              <w:ind w:right="82"/>
              <w:jc w:val="center"/>
              <w:rPr>
                <w:rFonts w:ascii="Garamond" w:eastAsia="Garamond" w:hAnsi="Garamond" w:cs="Garamond"/>
                <w:color w:val="FF0000"/>
                <w:sz w:val="16"/>
                <w:szCs w:val="16"/>
              </w:rPr>
            </w:pPr>
            <w:r>
              <w:rPr>
                <w:rFonts w:ascii="Garamond" w:eastAsia="Garamond" w:hAnsi="Garamond" w:cs="Garamond"/>
                <w:color w:val="FF0000"/>
                <w:sz w:val="16"/>
                <w:szCs w:val="16"/>
              </w:rPr>
              <w:t>X</w:t>
            </w:r>
          </w:p>
          <w:p w:rsidR="00A909A1" w:rsidRDefault="00A909A1">
            <w:pPr>
              <w:widowControl w:val="0"/>
              <w:spacing w:before="1"/>
              <w:ind w:right="82"/>
              <w:jc w:val="center"/>
              <w:rPr>
                <w:rFonts w:ascii="Garamond" w:eastAsia="Garamond" w:hAnsi="Garamond" w:cs="Garamond"/>
                <w:color w:val="FF0000"/>
                <w:sz w:val="16"/>
                <w:szCs w:val="16"/>
                <w:highlight w:val="yellow"/>
              </w:rPr>
            </w:pPr>
          </w:p>
          <w:p w:rsidR="00A909A1" w:rsidRDefault="00A909A1">
            <w:pPr>
              <w:widowControl w:val="0"/>
              <w:spacing w:before="1"/>
              <w:ind w:right="82"/>
              <w:jc w:val="center"/>
              <w:rPr>
                <w:rFonts w:ascii="Garamond" w:eastAsia="Garamond" w:hAnsi="Garamond" w:cs="Garamond"/>
                <w:color w:val="FF0000"/>
                <w:sz w:val="16"/>
                <w:szCs w:val="16"/>
                <w:highlight w:val="yellow"/>
              </w:rPr>
            </w:pPr>
          </w:p>
          <w:p w:rsidR="00A909A1" w:rsidRPr="004C2D01" w:rsidRDefault="004C2D01">
            <w:pPr>
              <w:widowControl w:val="0"/>
              <w:spacing w:before="1"/>
              <w:ind w:right="82"/>
              <w:jc w:val="center"/>
              <w:rPr>
                <w:rFonts w:ascii="Garamond" w:eastAsia="Garamond" w:hAnsi="Garamond" w:cs="Garamond"/>
                <w:i/>
                <w:sz w:val="16"/>
                <w:szCs w:val="16"/>
              </w:rPr>
            </w:pPr>
            <w:r w:rsidRPr="004C2D01">
              <w:rPr>
                <w:rFonts w:ascii="Garamond" w:eastAsia="Garamond" w:hAnsi="Garamond" w:cs="Garamond"/>
                <w:i/>
                <w:sz w:val="16"/>
                <w:szCs w:val="16"/>
              </w:rPr>
              <w:t>[</w:t>
            </w:r>
            <w:r w:rsidR="0041713C" w:rsidRPr="004C2D01">
              <w:rPr>
                <w:rFonts w:ascii="Garamond" w:eastAsia="Garamond" w:hAnsi="Garamond" w:cs="Garamond"/>
                <w:i/>
                <w:sz w:val="16"/>
                <w:szCs w:val="16"/>
              </w:rPr>
              <w:t>Answer with</w:t>
            </w:r>
            <w:r w:rsidR="0041713C" w:rsidRPr="004C2D01">
              <w:rPr>
                <w:rFonts w:ascii="Garamond" w:eastAsia="Garamond" w:hAnsi="Garamond" w:cs="Garamond"/>
                <w:i/>
                <w:color w:val="FF0000"/>
                <w:sz w:val="16"/>
                <w:szCs w:val="16"/>
              </w:rPr>
              <w:t xml:space="preserve"> X</w:t>
            </w:r>
            <w:r w:rsidR="0041713C" w:rsidRPr="004C2D01">
              <w:rPr>
                <w:rFonts w:ascii="Garamond" w:eastAsia="Garamond" w:hAnsi="Garamond" w:cs="Garamond"/>
                <w:i/>
                <w:sz w:val="16"/>
                <w:szCs w:val="16"/>
              </w:rPr>
              <w:t>/</w:t>
            </w:r>
            <w:r w:rsidR="0041713C" w:rsidRPr="004C2D01">
              <w:rPr>
                <w:rFonts w:ascii="Gungsuh" w:eastAsia="Gungsuh" w:hAnsi="Gungsuh" w:cs="Gungsuh"/>
                <w:i/>
                <w:color w:val="008000"/>
                <w:sz w:val="16"/>
                <w:szCs w:val="16"/>
              </w:rPr>
              <w:t xml:space="preserve">√ </w:t>
            </w:r>
            <w:r w:rsidR="0041713C" w:rsidRPr="004C2D01">
              <w:rPr>
                <w:rFonts w:ascii="Garamond" w:eastAsia="Garamond" w:hAnsi="Garamond" w:cs="Garamond"/>
                <w:i/>
                <w:sz w:val="16"/>
                <w:szCs w:val="16"/>
              </w:rPr>
              <w:t>as it applies</w:t>
            </w:r>
            <w:r w:rsidRPr="004C2D01">
              <w:rPr>
                <w:rFonts w:ascii="Garamond" w:eastAsia="Garamond" w:hAnsi="Garamond" w:cs="Garamond"/>
                <w:i/>
                <w:sz w:val="16"/>
                <w:szCs w:val="16"/>
              </w:rPr>
              <w:t>]</w:t>
            </w:r>
          </w:p>
        </w:tc>
        <w:tc>
          <w:tcPr>
            <w:tcW w:w="3375" w:type="dxa"/>
            <w:gridSpan w:val="2"/>
          </w:tcPr>
          <w:p w:rsidR="00A909A1" w:rsidRDefault="0041713C">
            <w:pPr>
              <w:widowControl w:val="0"/>
              <w:spacing w:before="1"/>
              <w:ind w:left="107"/>
              <w:rPr>
                <w:rFonts w:ascii="Garamond" w:eastAsia="Garamond" w:hAnsi="Garamond" w:cs="Garamond"/>
                <w:sz w:val="16"/>
                <w:szCs w:val="16"/>
              </w:rPr>
            </w:pPr>
            <w:r>
              <w:rPr>
                <w:rFonts w:ascii="Garamond" w:eastAsia="Garamond" w:hAnsi="Garamond" w:cs="Garamond"/>
                <w:sz w:val="16"/>
                <w:szCs w:val="16"/>
              </w:rPr>
              <w:t>Guidelines on the economic analysis of abuse of dominance cases.</w:t>
            </w:r>
          </w:p>
        </w:tc>
      </w:tr>
      <w:tr w:rsidR="00A909A1" w:rsidTr="004C2D01">
        <w:trPr>
          <w:trHeight w:val="178"/>
        </w:trPr>
        <w:tc>
          <w:tcPr>
            <w:tcW w:w="3420" w:type="dxa"/>
            <w:gridSpan w:val="3"/>
            <w:shd w:val="clear" w:color="auto" w:fill="auto"/>
          </w:tcPr>
          <w:p w:rsidR="00A909A1" w:rsidRDefault="0041713C">
            <w:pPr>
              <w:widowControl w:val="0"/>
              <w:ind w:left="107" w:right="134"/>
              <w:rPr>
                <w:rFonts w:ascii="Garamond" w:eastAsia="Garamond" w:hAnsi="Garamond" w:cs="Garamond"/>
                <w:b/>
                <w:sz w:val="16"/>
                <w:szCs w:val="16"/>
              </w:rPr>
            </w:pPr>
            <w:r>
              <w:rPr>
                <w:rFonts w:ascii="Garamond" w:eastAsia="Garamond" w:hAnsi="Garamond" w:cs="Garamond"/>
                <w:sz w:val="16"/>
                <w:szCs w:val="16"/>
              </w:rPr>
              <w:t>Can the Competition Authority issue binding regulation on competition?</w:t>
            </w:r>
          </w:p>
        </w:tc>
        <w:tc>
          <w:tcPr>
            <w:tcW w:w="2475" w:type="dxa"/>
            <w:gridSpan w:val="6"/>
            <w:shd w:val="clear" w:color="auto" w:fill="auto"/>
          </w:tcPr>
          <w:p w:rsidR="00A909A1" w:rsidRDefault="00A909A1">
            <w:pPr>
              <w:widowControl w:val="0"/>
              <w:ind w:right="135"/>
              <w:jc w:val="center"/>
              <w:rPr>
                <w:rFonts w:ascii="Garamond" w:eastAsia="Garamond" w:hAnsi="Garamond" w:cs="Garamond"/>
                <w:b/>
                <w:sz w:val="16"/>
                <w:szCs w:val="16"/>
              </w:rPr>
            </w:pPr>
          </w:p>
          <w:p w:rsidR="00A909A1" w:rsidRDefault="0041713C">
            <w:pPr>
              <w:widowControl w:val="0"/>
              <w:ind w:right="135"/>
              <w:jc w:val="center"/>
              <w:rPr>
                <w:rFonts w:ascii="Garamond" w:eastAsia="Garamond" w:hAnsi="Garamond" w:cs="Garamond"/>
                <w:sz w:val="16"/>
                <w:szCs w:val="16"/>
              </w:rPr>
            </w:pPr>
            <w:r>
              <w:rPr>
                <w:rFonts w:ascii="Garamond" w:eastAsia="Garamond" w:hAnsi="Garamond" w:cs="Garamond"/>
                <w:sz w:val="16"/>
                <w:szCs w:val="16"/>
              </w:rPr>
              <w:t>N</w:t>
            </w:r>
            <w:r w:rsidR="004C2D01">
              <w:rPr>
                <w:rFonts w:ascii="Garamond" w:eastAsia="Garamond" w:hAnsi="Garamond" w:cs="Garamond"/>
                <w:sz w:val="16"/>
                <w:szCs w:val="16"/>
              </w:rPr>
              <w:t>o</w:t>
            </w:r>
          </w:p>
          <w:p w:rsidR="00A909A1" w:rsidRDefault="00A909A1">
            <w:pPr>
              <w:widowControl w:val="0"/>
              <w:ind w:right="135"/>
              <w:rPr>
                <w:rFonts w:ascii="Garamond" w:eastAsia="Garamond" w:hAnsi="Garamond" w:cs="Garamond"/>
                <w:sz w:val="16"/>
                <w:szCs w:val="16"/>
              </w:rPr>
            </w:pPr>
          </w:p>
        </w:tc>
        <w:tc>
          <w:tcPr>
            <w:tcW w:w="4185" w:type="dxa"/>
            <w:gridSpan w:val="3"/>
            <w:shd w:val="clear" w:color="auto" w:fill="auto"/>
          </w:tcPr>
          <w:p w:rsidR="00A909A1" w:rsidRPr="004C2D01" w:rsidRDefault="0041713C" w:rsidP="004C2D01">
            <w:pPr>
              <w:widowControl w:val="0"/>
              <w:ind w:left="130" w:right="180"/>
              <w:rPr>
                <w:rFonts w:ascii="Garamond" w:eastAsia="Garamond" w:hAnsi="Garamond" w:cs="Garamond"/>
                <w:i/>
                <w:sz w:val="16"/>
                <w:szCs w:val="16"/>
              </w:rPr>
            </w:pPr>
            <w:r w:rsidRPr="004C2D01">
              <w:rPr>
                <w:rFonts w:ascii="Garamond" w:eastAsia="Garamond" w:hAnsi="Garamond" w:cs="Garamond"/>
                <w:i/>
                <w:sz w:val="16"/>
                <w:szCs w:val="16"/>
              </w:rPr>
              <w:t>[Please, explain which kind of regulation and mention the relevant provision on which the powers are based]</w:t>
            </w:r>
          </w:p>
        </w:tc>
      </w:tr>
      <w:tr w:rsidR="00A909A1" w:rsidTr="002F61E5">
        <w:trPr>
          <w:trHeight w:val="178"/>
        </w:trPr>
        <w:tc>
          <w:tcPr>
            <w:tcW w:w="10080" w:type="dxa"/>
            <w:gridSpan w:val="12"/>
            <w:shd w:val="clear" w:color="auto" w:fill="D2C7B4"/>
          </w:tcPr>
          <w:p w:rsidR="00A909A1" w:rsidRDefault="0041713C">
            <w:pPr>
              <w:widowControl w:val="0"/>
              <w:ind w:left="107"/>
              <w:rPr>
                <w:rFonts w:ascii="Garamond" w:eastAsia="Garamond" w:hAnsi="Garamond" w:cs="Garamond"/>
                <w:b/>
                <w:sz w:val="16"/>
                <w:szCs w:val="16"/>
              </w:rPr>
            </w:pPr>
            <w:r>
              <w:rPr>
                <w:rFonts w:ascii="Garamond" w:eastAsia="Garamond" w:hAnsi="Garamond" w:cs="Garamond"/>
                <w:b/>
                <w:sz w:val="16"/>
                <w:szCs w:val="16"/>
              </w:rPr>
              <w:t>Research &amp; Reporting</w:t>
            </w:r>
          </w:p>
        </w:tc>
      </w:tr>
      <w:tr w:rsidR="00A909A1" w:rsidTr="002F61E5">
        <w:trPr>
          <w:trHeight w:val="3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Can the Competition Authority carry out market studies?</w:t>
            </w:r>
          </w:p>
        </w:tc>
        <w:tc>
          <w:tcPr>
            <w:tcW w:w="2430" w:type="dxa"/>
            <w:gridSpan w:val="5"/>
          </w:tcPr>
          <w:p w:rsidR="00A909A1" w:rsidRDefault="0041713C">
            <w:pPr>
              <w:widowControl w:val="0"/>
              <w:ind w:left="56" w:right="140"/>
              <w:jc w:val="center"/>
              <w:rPr>
                <w:rFonts w:ascii="Garamond" w:eastAsia="Garamond" w:hAnsi="Garamond" w:cs="Garamond"/>
                <w:sz w:val="16"/>
                <w:szCs w:val="16"/>
              </w:rPr>
            </w:pPr>
            <w:r>
              <w:rPr>
                <w:rFonts w:ascii="Garamond" w:eastAsia="Garamond" w:hAnsi="Garamond" w:cs="Garamond"/>
                <w:sz w:val="16"/>
                <w:szCs w:val="16"/>
              </w:rPr>
              <w:t>Y</w:t>
            </w:r>
            <w:r w:rsidR="004C2D01">
              <w:rPr>
                <w:rFonts w:ascii="Garamond" w:eastAsia="Garamond" w:hAnsi="Garamond" w:cs="Garamond"/>
                <w:sz w:val="16"/>
                <w:szCs w:val="16"/>
              </w:rPr>
              <w:t>es</w:t>
            </w:r>
          </w:p>
        </w:tc>
        <w:tc>
          <w:tcPr>
            <w:tcW w:w="4185" w:type="dxa"/>
            <w:gridSpan w:val="3"/>
          </w:tcPr>
          <w:p w:rsidR="00A909A1" w:rsidRDefault="0041713C" w:rsidP="004C2D01">
            <w:pPr>
              <w:widowControl w:val="0"/>
              <w:ind w:left="130" w:right="180"/>
              <w:rPr>
                <w:rFonts w:ascii="Garamond" w:eastAsia="Garamond" w:hAnsi="Garamond" w:cs="Garamond"/>
                <w:sz w:val="16"/>
                <w:szCs w:val="16"/>
              </w:rPr>
            </w:pPr>
            <w:r>
              <w:rPr>
                <w:rFonts w:ascii="Garamond" w:eastAsia="Garamond" w:hAnsi="Garamond" w:cs="Garamond"/>
                <w:sz w:val="16"/>
                <w:szCs w:val="16"/>
              </w:rPr>
              <w:t>According to Section 7 of the Competition Act t</w:t>
            </w:r>
            <w:r>
              <w:rPr>
                <w:rFonts w:ascii="Garamond" w:eastAsia="Garamond" w:hAnsi="Garamond" w:cs="Garamond"/>
                <w:color w:val="1F1F1F"/>
                <w:sz w:val="16"/>
                <w:szCs w:val="16"/>
              </w:rPr>
              <w:t>he may take actions it believes are helpful, required, or practical to fulfill its responsibilities under this Act or other laws. This includes any powers listed in the Second Schedule.</w:t>
            </w:r>
          </w:p>
          <w:p w:rsidR="00A909A1" w:rsidRDefault="00A909A1" w:rsidP="004C2D01">
            <w:pPr>
              <w:widowControl w:val="0"/>
              <w:ind w:left="130" w:right="180"/>
              <w:rPr>
                <w:rFonts w:ascii="Garamond" w:eastAsia="Garamond" w:hAnsi="Garamond" w:cs="Garamond"/>
                <w:color w:val="1F1F1F"/>
                <w:sz w:val="16"/>
                <w:szCs w:val="16"/>
                <w:highlight w:val="white"/>
              </w:rPr>
            </w:pPr>
          </w:p>
          <w:p w:rsidR="00A909A1" w:rsidRDefault="0041713C" w:rsidP="004C2D01">
            <w:pPr>
              <w:widowControl w:val="0"/>
              <w:ind w:left="130" w:right="180"/>
              <w:rPr>
                <w:rFonts w:ascii="Garamond" w:eastAsia="Garamond" w:hAnsi="Garamond" w:cs="Garamond"/>
                <w:color w:val="1F1F1F"/>
                <w:sz w:val="16"/>
                <w:szCs w:val="16"/>
                <w:highlight w:val="white"/>
              </w:rPr>
            </w:pPr>
            <w:r>
              <w:rPr>
                <w:rFonts w:ascii="Garamond" w:eastAsia="Garamond" w:hAnsi="Garamond" w:cs="Garamond"/>
                <w:color w:val="1F1F1F"/>
                <w:sz w:val="16"/>
                <w:szCs w:val="16"/>
                <w:highlight w:val="white"/>
              </w:rPr>
              <w:t>The second schedule of the act specifies in section 5 that The Commission has the powers to carry out research and studies among other powers</w:t>
            </w:r>
          </w:p>
          <w:p w:rsidR="00A909A1" w:rsidRDefault="00A909A1" w:rsidP="004C2D01">
            <w:pPr>
              <w:widowControl w:val="0"/>
              <w:ind w:left="130" w:right="180"/>
              <w:rPr>
                <w:rFonts w:ascii="Garamond" w:eastAsia="Garamond" w:hAnsi="Garamond" w:cs="Garamond"/>
                <w:sz w:val="16"/>
                <w:szCs w:val="16"/>
              </w:rPr>
            </w:pPr>
          </w:p>
          <w:p w:rsidR="00A909A1" w:rsidRPr="004C2D01" w:rsidRDefault="004C2D01" w:rsidP="004C2D01">
            <w:pPr>
              <w:widowControl w:val="0"/>
              <w:ind w:left="130" w:right="180"/>
              <w:rPr>
                <w:rFonts w:ascii="Garamond" w:eastAsia="Garamond" w:hAnsi="Garamond" w:cs="Garamond"/>
                <w:i/>
                <w:sz w:val="16"/>
                <w:szCs w:val="16"/>
              </w:rPr>
            </w:pPr>
            <w:r>
              <w:rPr>
                <w:rFonts w:ascii="Garamond" w:eastAsia="Garamond" w:hAnsi="Garamond" w:cs="Garamond"/>
                <w:sz w:val="16"/>
                <w:szCs w:val="16"/>
              </w:rPr>
              <w:t xml:space="preserve"> </w:t>
            </w:r>
            <w:r w:rsidR="0041713C" w:rsidRPr="004C2D01">
              <w:rPr>
                <w:rFonts w:ascii="Garamond" w:eastAsia="Garamond" w:hAnsi="Garamond" w:cs="Garamond"/>
                <w:i/>
                <w:sz w:val="16"/>
                <w:szCs w:val="16"/>
              </w:rPr>
              <w:t>[If the answer is “yes”, include relevant provisions]</w:t>
            </w:r>
          </w:p>
        </w:tc>
      </w:tr>
      <w:tr w:rsidR="00A909A1" w:rsidTr="002F61E5">
        <w:trPr>
          <w:trHeight w:val="402"/>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Can the Competition Authority report to the legislature on the results of market studies?</w:t>
            </w:r>
          </w:p>
        </w:tc>
        <w:tc>
          <w:tcPr>
            <w:tcW w:w="2430" w:type="dxa"/>
            <w:gridSpan w:val="5"/>
          </w:tcPr>
          <w:p w:rsidR="00A909A1" w:rsidRDefault="0041713C">
            <w:pPr>
              <w:widowControl w:val="0"/>
              <w:ind w:left="54" w:right="140"/>
              <w:jc w:val="center"/>
              <w:rPr>
                <w:rFonts w:ascii="Garamond" w:eastAsia="Garamond" w:hAnsi="Garamond" w:cs="Garamond"/>
                <w:sz w:val="16"/>
                <w:szCs w:val="16"/>
              </w:rPr>
            </w:pPr>
            <w:r>
              <w:rPr>
                <w:rFonts w:ascii="Garamond" w:eastAsia="Garamond" w:hAnsi="Garamond" w:cs="Garamond"/>
                <w:sz w:val="16"/>
                <w:szCs w:val="16"/>
              </w:rPr>
              <w:t>Y</w:t>
            </w:r>
            <w:r w:rsidR="004C2D01">
              <w:rPr>
                <w:rFonts w:ascii="Garamond" w:eastAsia="Garamond" w:hAnsi="Garamond" w:cs="Garamond"/>
                <w:sz w:val="16"/>
                <w:szCs w:val="16"/>
              </w:rPr>
              <w:t>es</w:t>
            </w:r>
          </w:p>
        </w:tc>
        <w:tc>
          <w:tcPr>
            <w:tcW w:w="4185" w:type="dxa"/>
            <w:gridSpan w:val="3"/>
          </w:tcPr>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 xml:space="preserve">According </w:t>
            </w:r>
            <w:proofErr w:type="gramStart"/>
            <w:r>
              <w:rPr>
                <w:rFonts w:ascii="Garamond" w:eastAsia="Garamond" w:hAnsi="Garamond" w:cs="Garamond"/>
                <w:sz w:val="16"/>
                <w:szCs w:val="16"/>
              </w:rPr>
              <w:t>to  a</w:t>
            </w:r>
            <w:proofErr w:type="gramEnd"/>
            <w:r>
              <w:rPr>
                <w:rFonts w:ascii="Garamond" w:eastAsia="Garamond" w:hAnsi="Garamond" w:cs="Garamond"/>
                <w:sz w:val="16"/>
                <w:szCs w:val="16"/>
              </w:rPr>
              <w:t xml:space="preserve"> contribution made my Singapore in the Global Forum on Competition, the findings and recommendations from CCCS’s previous market studies have been positively received and have motivated coordinated actions amongst different government agencies (DAF/COMP/GF/WD(2020)75)</w:t>
            </w:r>
            <w:r w:rsidR="004C2D01">
              <w:rPr>
                <w:rFonts w:ascii="Garamond" w:eastAsia="Garamond" w:hAnsi="Garamond" w:cs="Garamond"/>
                <w:sz w:val="16"/>
                <w:szCs w:val="16"/>
              </w:rPr>
              <w:t>.</w:t>
            </w:r>
          </w:p>
          <w:p w:rsidR="004C2D01" w:rsidRDefault="004C2D01" w:rsidP="004C2D01">
            <w:pPr>
              <w:widowControl w:val="0"/>
              <w:ind w:left="130" w:right="180"/>
              <w:jc w:val="both"/>
              <w:rPr>
                <w:rFonts w:ascii="Garamond" w:eastAsia="Garamond" w:hAnsi="Garamond" w:cs="Garamond"/>
                <w:sz w:val="16"/>
                <w:szCs w:val="16"/>
              </w:rPr>
            </w:pPr>
          </w:p>
          <w:p w:rsidR="00A909A1" w:rsidRPr="004C2D01" w:rsidRDefault="0041713C" w:rsidP="004C2D01">
            <w:pPr>
              <w:widowControl w:val="0"/>
              <w:ind w:left="130" w:right="180"/>
              <w:rPr>
                <w:rFonts w:ascii="Garamond" w:eastAsia="Garamond" w:hAnsi="Garamond" w:cs="Garamond"/>
                <w:i/>
                <w:sz w:val="16"/>
                <w:szCs w:val="16"/>
              </w:rPr>
            </w:pPr>
            <w:r w:rsidRPr="004C2D01">
              <w:rPr>
                <w:rFonts w:ascii="Garamond" w:eastAsia="Garamond" w:hAnsi="Garamond" w:cs="Garamond"/>
                <w:i/>
                <w:sz w:val="16"/>
                <w:szCs w:val="16"/>
              </w:rPr>
              <w:t>[If the answer is “yes”, include relevant provisions]</w:t>
            </w:r>
          </w:p>
          <w:p w:rsidR="004C2D01" w:rsidRDefault="004C2D01" w:rsidP="004C2D01">
            <w:pPr>
              <w:widowControl w:val="0"/>
              <w:ind w:left="130" w:right="180"/>
              <w:rPr>
                <w:rFonts w:ascii="Times New Roman" w:eastAsia="Times New Roman" w:hAnsi="Times New Roman" w:cs="Times New Roman"/>
                <w:sz w:val="16"/>
                <w:szCs w:val="16"/>
              </w:rPr>
            </w:pPr>
          </w:p>
        </w:tc>
      </w:tr>
      <w:tr w:rsidR="00A909A1" w:rsidTr="002F61E5">
        <w:trPr>
          <w:trHeight w:val="463"/>
        </w:trPr>
        <w:tc>
          <w:tcPr>
            <w:tcW w:w="10080" w:type="dxa"/>
            <w:gridSpan w:val="12"/>
            <w:shd w:val="clear" w:color="auto" w:fill="B9A989"/>
          </w:tcPr>
          <w:p w:rsidR="00A909A1" w:rsidRDefault="0041713C">
            <w:pPr>
              <w:widowControl w:val="0"/>
              <w:spacing w:before="120"/>
              <w:ind w:left="3841" w:right="3834"/>
              <w:jc w:val="center"/>
              <w:rPr>
                <w:rFonts w:ascii="Garamond" w:eastAsia="Garamond" w:hAnsi="Garamond" w:cs="Garamond"/>
                <w:b/>
                <w:sz w:val="20"/>
                <w:szCs w:val="20"/>
              </w:rPr>
            </w:pPr>
            <w:r>
              <w:rPr>
                <w:rFonts w:ascii="Garamond" w:eastAsia="Garamond" w:hAnsi="Garamond" w:cs="Garamond"/>
                <w:b/>
                <w:smallCaps/>
                <w:sz w:val="20"/>
                <w:szCs w:val="20"/>
              </w:rPr>
              <w:t>Decision-Making Functions</w:t>
            </w:r>
          </w:p>
        </w:tc>
      </w:tr>
      <w:tr w:rsidR="00A909A1" w:rsidTr="002F61E5">
        <w:trPr>
          <w:trHeight w:val="179"/>
        </w:trPr>
        <w:tc>
          <w:tcPr>
            <w:tcW w:w="10080" w:type="dxa"/>
            <w:gridSpan w:val="12"/>
            <w:shd w:val="clear" w:color="auto" w:fill="D2C7B4"/>
          </w:tcPr>
          <w:p w:rsidR="00A909A1" w:rsidRDefault="0041713C">
            <w:pPr>
              <w:widowControl w:val="0"/>
              <w:spacing w:before="1"/>
              <w:ind w:left="107"/>
              <w:rPr>
                <w:rFonts w:ascii="Garamond" w:eastAsia="Garamond" w:hAnsi="Garamond" w:cs="Garamond"/>
                <w:b/>
                <w:sz w:val="16"/>
                <w:szCs w:val="16"/>
              </w:rPr>
            </w:pPr>
            <w:r>
              <w:rPr>
                <w:rFonts w:ascii="Garamond" w:eastAsia="Garamond" w:hAnsi="Garamond" w:cs="Garamond"/>
                <w:b/>
                <w:sz w:val="16"/>
                <w:szCs w:val="16"/>
              </w:rPr>
              <w:t>Aggregated Functions</w:t>
            </w:r>
          </w:p>
        </w:tc>
      </w:tr>
      <w:tr w:rsidR="00A909A1" w:rsidTr="002F61E5">
        <w:trPr>
          <w:trHeight w:val="358"/>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make the decision to investigate and make guilty findings?</w:t>
            </w:r>
          </w:p>
        </w:tc>
        <w:tc>
          <w:tcPr>
            <w:tcW w:w="2430" w:type="dxa"/>
            <w:gridSpan w:val="5"/>
          </w:tcPr>
          <w:p w:rsidR="00A909A1" w:rsidRDefault="00A909A1">
            <w:pPr>
              <w:widowControl w:val="0"/>
              <w:ind w:left="56" w:right="130"/>
              <w:jc w:val="center"/>
              <w:rPr>
                <w:rFonts w:ascii="Garamond" w:eastAsia="Garamond" w:hAnsi="Garamond" w:cs="Garamond"/>
                <w:sz w:val="16"/>
                <w:szCs w:val="16"/>
              </w:rPr>
            </w:pPr>
          </w:p>
        </w:tc>
        <w:tc>
          <w:tcPr>
            <w:tcW w:w="4185" w:type="dxa"/>
            <w:gridSpan w:val="3"/>
          </w:tcPr>
          <w:p w:rsidR="00A909A1" w:rsidRPr="004C2D01" w:rsidRDefault="0041713C" w:rsidP="004C2D01">
            <w:pPr>
              <w:widowControl w:val="0"/>
              <w:ind w:left="130" w:right="180"/>
              <w:rPr>
                <w:rFonts w:ascii="Garamond" w:eastAsia="Garamond" w:hAnsi="Garamond" w:cs="Garamond"/>
                <w:i/>
                <w:sz w:val="16"/>
                <w:szCs w:val="16"/>
              </w:rPr>
            </w:pPr>
            <w:r w:rsidRPr="004C2D01">
              <w:rPr>
                <w:rFonts w:ascii="Garamond" w:eastAsia="Garamond" w:hAnsi="Garamond" w:cs="Garamond"/>
                <w:i/>
                <w:sz w:val="16"/>
                <w:szCs w:val="16"/>
              </w:rPr>
              <w:t>[If the answer is “yes”, include relevant provisions]</w:t>
            </w:r>
          </w:p>
        </w:tc>
      </w:tr>
      <w:tr w:rsidR="00A909A1" w:rsidTr="002F61E5">
        <w:trPr>
          <w:trHeight w:val="359"/>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t>Does the Competition Authority impose punishments?</w:t>
            </w:r>
          </w:p>
        </w:tc>
        <w:tc>
          <w:tcPr>
            <w:tcW w:w="2430" w:type="dxa"/>
            <w:gridSpan w:val="5"/>
          </w:tcPr>
          <w:p w:rsidR="00A909A1" w:rsidRDefault="0041713C">
            <w:pPr>
              <w:widowControl w:val="0"/>
              <w:spacing w:before="1"/>
              <w:ind w:left="56" w:right="130"/>
              <w:jc w:val="center"/>
              <w:rPr>
                <w:rFonts w:ascii="Garamond" w:eastAsia="Garamond" w:hAnsi="Garamond" w:cs="Garamond"/>
                <w:sz w:val="16"/>
                <w:szCs w:val="16"/>
              </w:rPr>
            </w:pPr>
            <w:r>
              <w:rPr>
                <w:rFonts w:ascii="Garamond" w:eastAsia="Garamond" w:hAnsi="Garamond" w:cs="Garamond"/>
                <w:sz w:val="16"/>
                <w:szCs w:val="16"/>
              </w:rPr>
              <w:t>Y</w:t>
            </w:r>
            <w:r w:rsidR="004C2D01">
              <w:rPr>
                <w:rFonts w:ascii="Garamond" w:eastAsia="Garamond" w:hAnsi="Garamond" w:cs="Garamond"/>
                <w:sz w:val="16"/>
                <w:szCs w:val="16"/>
              </w:rPr>
              <w:t>es</w:t>
            </w:r>
          </w:p>
        </w:tc>
        <w:tc>
          <w:tcPr>
            <w:tcW w:w="4185" w:type="dxa"/>
            <w:gridSpan w:val="3"/>
          </w:tcPr>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The Competition Act 2004 empowers CCCS to investigate and adjudicate anti-competitive activities, issue directions to stop and/or prevent anti-competitive activities and impose financial penalties.</w:t>
            </w:r>
          </w:p>
          <w:p w:rsidR="004C2D01" w:rsidRDefault="004C2D01" w:rsidP="004C2D01">
            <w:pPr>
              <w:widowControl w:val="0"/>
              <w:ind w:left="130" w:right="180"/>
              <w:jc w:val="both"/>
              <w:rPr>
                <w:rFonts w:ascii="Garamond" w:eastAsia="Garamond" w:hAnsi="Garamond" w:cs="Garamond"/>
                <w:sz w:val="16"/>
                <w:szCs w:val="16"/>
              </w:rPr>
            </w:pPr>
          </w:p>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“The Commission may impose a financial penalty only if it is satisfied that the infringement has been committed intentionally or negligently.” (Section 69, Competition Act 2004)</w:t>
            </w:r>
          </w:p>
          <w:p w:rsidR="00A909A1" w:rsidRDefault="00A909A1" w:rsidP="004C2D01">
            <w:pPr>
              <w:widowControl w:val="0"/>
              <w:ind w:left="130" w:right="180"/>
              <w:jc w:val="both"/>
              <w:rPr>
                <w:rFonts w:ascii="Garamond" w:eastAsia="Garamond" w:hAnsi="Garamond" w:cs="Garamond"/>
                <w:sz w:val="16"/>
                <w:szCs w:val="16"/>
              </w:rPr>
            </w:pPr>
          </w:p>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 xml:space="preserve">Under section 69 of the Act, CCCS may impose a financial penalty if a merger has infringed the section 54 prohibition and the infringement was committed intentionally or negligently. A </w:t>
            </w:r>
            <w:r>
              <w:rPr>
                <w:rFonts w:ascii="Garamond" w:eastAsia="Garamond" w:hAnsi="Garamond" w:cs="Garamond"/>
                <w:sz w:val="16"/>
                <w:szCs w:val="16"/>
              </w:rPr>
              <w:lastRenderedPageBreak/>
              <w:t xml:space="preserve">financial penalty may be up to 10% of the turnover of each relevant merger party in Singapore for each year of infringement for a maximum period of 3 years. </w:t>
            </w:r>
          </w:p>
          <w:p w:rsidR="00A909A1" w:rsidRDefault="00A909A1" w:rsidP="004C2D01">
            <w:pPr>
              <w:widowControl w:val="0"/>
              <w:ind w:left="130" w:right="180"/>
              <w:rPr>
                <w:rFonts w:ascii="Garamond" w:eastAsia="Garamond" w:hAnsi="Garamond" w:cs="Garamond"/>
                <w:sz w:val="16"/>
                <w:szCs w:val="16"/>
                <w:highlight w:val="yellow"/>
              </w:rPr>
            </w:pPr>
          </w:p>
          <w:p w:rsidR="00A909A1" w:rsidRPr="004C2D01" w:rsidRDefault="0041713C" w:rsidP="004C2D01">
            <w:pPr>
              <w:widowControl w:val="0"/>
              <w:ind w:left="130" w:right="180"/>
              <w:jc w:val="both"/>
              <w:rPr>
                <w:rFonts w:ascii="Garamond" w:eastAsia="Garamond" w:hAnsi="Garamond" w:cs="Garamond"/>
                <w:i/>
                <w:sz w:val="16"/>
                <w:szCs w:val="16"/>
              </w:rPr>
            </w:pPr>
            <w:r w:rsidRPr="004C2D01">
              <w:rPr>
                <w:rFonts w:ascii="Garamond" w:eastAsia="Garamond" w:hAnsi="Garamond" w:cs="Garamond"/>
                <w:i/>
                <w:sz w:val="16"/>
                <w:szCs w:val="16"/>
              </w:rPr>
              <w:t xml:space="preserve">[If the answer is “yes”, please </w:t>
            </w:r>
            <w:proofErr w:type="gramStart"/>
            <w:r w:rsidRPr="004C2D01">
              <w:rPr>
                <w:rFonts w:ascii="Garamond" w:eastAsia="Garamond" w:hAnsi="Garamond" w:cs="Garamond"/>
                <w:i/>
                <w:sz w:val="16"/>
                <w:szCs w:val="16"/>
              </w:rPr>
              <w:t>mention</w:t>
            </w:r>
            <w:proofErr w:type="gramEnd"/>
            <w:r w:rsidRPr="004C2D01">
              <w:rPr>
                <w:rFonts w:ascii="Garamond" w:eastAsia="Garamond" w:hAnsi="Garamond" w:cs="Garamond"/>
                <w:i/>
                <w:sz w:val="16"/>
                <w:szCs w:val="16"/>
              </w:rPr>
              <w:t xml:space="preserve"> the different kinds of sanctions that the agency can impose]</w:t>
            </w:r>
          </w:p>
        </w:tc>
      </w:tr>
      <w:tr w:rsidR="00A909A1" w:rsidTr="002F61E5">
        <w:trPr>
          <w:trHeight w:val="537"/>
        </w:trPr>
        <w:tc>
          <w:tcPr>
            <w:tcW w:w="3465" w:type="dxa"/>
            <w:gridSpan w:val="4"/>
          </w:tcPr>
          <w:p w:rsidR="00A909A1" w:rsidRDefault="0041713C">
            <w:pPr>
              <w:widowControl w:val="0"/>
              <w:ind w:left="107" w:right="190"/>
              <w:rPr>
                <w:rFonts w:ascii="Garamond" w:eastAsia="Garamond" w:hAnsi="Garamond" w:cs="Garamond"/>
                <w:sz w:val="16"/>
                <w:szCs w:val="16"/>
              </w:rPr>
            </w:pPr>
            <w:r>
              <w:rPr>
                <w:rFonts w:ascii="Garamond" w:eastAsia="Garamond" w:hAnsi="Garamond" w:cs="Garamond"/>
                <w:sz w:val="16"/>
                <w:szCs w:val="16"/>
              </w:rPr>
              <w:lastRenderedPageBreak/>
              <w:t>Is there a single body that carries out the investigation and the guilty findings within the Competition Authority?</w:t>
            </w:r>
          </w:p>
        </w:tc>
        <w:tc>
          <w:tcPr>
            <w:tcW w:w="2430" w:type="dxa"/>
            <w:gridSpan w:val="5"/>
          </w:tcPr>
          <w:p w:rsidR="00A909A1" w:rsidRDefault="0041713C" w:rsidP="004C2D01">
            <w:pPr>
              <w:widowControl w:val="0"/>
              <w:ind w:right="130"/>
              <w:jc w:val="center"/>
              <w:rPr>
                <w:rFonts w:ascii="Garamond" w:eastAsia="Garamond" w:hAnsi="Garamond" w:cs="Garamond"/>
                <w:sz w:val="16"/>
                <w:szCs w:val="16"/>
              </w:rPr>
            </w:pPr>
            <w:r>
              <w:rPr>
                <w:rFonts w:ascii="Garamond" w:eastAsia="Garamond" w:hAnsi="Garamond" w:cs="Garamond"/>
                <w:sz w:val="16"/>
                <w:szCs w:val="16"/>
              </w:rPr>
              <w:t>Y</w:t>
            </w:r>
            <w:r w:rsidR="004C2D01">
              <w:rPr>
                <w:rFonts w:ascii="Garamond" w:eastAsia="Garamond" w:hAnsi="Garamond" w:cs="Garamond"/>
                <w:sz w:val="16"/>
                <w:szCs w:val="16"/>
              </w:rPr>
              <w:t>es</w:t>
            </w:r>
          </w:p>
        </w:tc>
        <w:tc>
          <w:tcPr>
            <w:tcW w:w="4185" w:type="dxa"/>
            <w:gridSpan w:val="3"/>
          </w:tcPr>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 xml:space="preserve">After receiving a complaint, CCCS may conduct informal checks and inquiries to clarify or gather more information from the business involved. </w:t>
            </w:r>
          </w:p>
          <w:p w:rsidR="00A909A1" w:rsidRDefault="00A909A1" w:rsidP="004C2D01">
            <w:pPr>
              <w:widowControl w:val="0"/>
              <w:ind w:left="130" w:right="180"/>
              <w:jc w:val="both"/>
              <w:rPr>
                <w:rFonts w:ascii="Garamond" w:eastAsia="Garamond" w:hAnsi="Garamond" w:cs="Garamond"/>
                <w:sz w:val="16"/>
                <w:szCs w:val="16"/>
              </w:rPr>
            </w:pPr>
          </w:p>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Formal investigations are initiated only when there are</w:t>
            </w:r>
            <w:r>
              <w:rPr>
                <w:rFonts w:ascii="Garamond" w:eastAsia="Garamond" w:hAnsi="Garamond" w:cs="Garamond"/>
                <w:b/>
                <w:sz w:val="16"/>
                <w:szCs w:val="16"/>
              </w:rPr>
              <w:t xml:space="preserve"> </w:t>
            </w:r>
            <w:r w:rsidRPr="004C2D01">
              <w:rPr>
                <w:rFonts w:ascii="Garamond" w:eastAsia="Garamond" w:hAnsi="Garamond" w:cs="Garamond"/>
                <w:sz w:val="16"/>
                <w:szCs w:val="16"/>
              </w:rPr>
              <w:t>reasonable suspicions of Competition Act violations.</w:t>
            </w:r>
            <w:r>
              <w:rPr>
                <w:rFonts w:ascii="Garamond" w:eastAsia="Garamond" w:hAnsi="Garamond" w:cs="Garamond"/>
                <w:b/>
                <w:sz w:val="16"/>
                <w:szCs w:val="16"/>
              </w:rPr>
              <w:t xml:space="preserve"> </w:t>
            </w:r>
            <w:r>
              <w:rPr>
                <w:rFonts w:ascii="Garamond" w:eastAsia="Garamond" w:hAnsi="Garamond" w:cs="Garamond"/>
                <w:sz w:val="16"/>
                <w:szCs w:val="16"/>
              </w:rPr>
              <w:t>CCCS can issue notices to request information and documents from businesses and their personnel, and in specific cases, they can enter premises to gather evidence. Refusal to comply or providing false information can lead to fines and/or imprisonment.</w:t>
            </w:r>
          </w:p>
          <w:p w:rsidR="00A909A1" w:rsidRDefault="00A909A1" w:rsidP="004C2D01">
            <w:pPr>
              <w:widowControl w:val="0"/>
              <w:ind w:left="130" w:right="180"/>
              <w:jc w:val="both"/>
              <w:rPr>
                <w:rFonts w:ascii="Garamond" w:eastAsia="Garamond" w:hAnsi="Garamond" w:cs="Garamond"/>
                <w:sz w:val="16"/>
                <w:szCs w:val="16"/>
              </w:rPr>
            </w:pPr>
          </w:p>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If CCCS determines a violation under sections 34 or 47, it notifies the business in writing and provides an opportunity for the business to present its case. After considering any representations made</w:t>
            </w:r>
            <w:r w:rsidRPr="004C2D01">
              <w:rPr>
                <w:rFonts w:ascii="Garamond" w:eastAsia="Garamond" w:hAnsi="Garamond" w:cs="Garamond"/>
                <w:sz w:val="16"/>
                <w:szCs w:val="16"/>
              </w:rPr>
              <w:t>, CCCS will make a decision.</w:t>
            </w:r>
          </w:p>
          <w:p w:rsidR="00A909A1" w:rsidRDefault="00A909A1" w:rsidP="004C2D01">
            <w:pPr>
              <w:widowControl w:val="0"/>
              <w:ind w:right="180"/>
              <w:jc w:val="both"/>
              <w:rPr>
                <w:rFonts w:ascii="Garamond" w:eastAsia="Garamond" w:hAnsi="Garamond" w:cs="Garamond"/>
                <w:sz w:val="16"/>
                <w:szCs w:val="16"/>
              </w:rPr>
            </w:pPr>
          </w:p>
          <w:p w:rsidR="00A909A1" w:rsidRPr="004C2D01" w:rsidRDefault="0041713C" w:rsidP="004C2D01">
            <w:pPr>
              <w:widowControl w:val="0"/>
              <w:ind w:left="130" w:right="180"/>
              <w:jc w:val="both"/>
              <w:rPr>
                <w:rFonts w:ascii="Garamond" w:eastAsia="Garamond" w:hAnsi="Garamond" w:cs="Garamond"/>
                <w:i/>
                <w:sz w:val="16"/>
                <w:szCs w:val="16"/>
              </w:rPr>
            </w:pPr>
            <w:r w:rsidRPr="004C2D01">
              <w:rPr>
                <w:rFonts w:ascii="Garamond" w:eastAsia="Garamond" w:hAnsi="Garamond" w:cs="Garamond"/>
                <w:i/>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tc>
      </w:tr>
      <w:tr w:rsidR="00A909A1" w:rsidTr="002F61E5">
        <w:trPr>
          <w:trHeight w:val="359"/>
        </w:trPr>
        <w:tc>
          <w:tcPr>
            <w:tcW w:w="3465" w:type="dxa"/>
            <w:gridSpan w:val="4"/>
          </w:tcPr>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 xml:space="preserve">Can the Competition Authority’s decisions </w:t>
            </w:r>
            <w:proofErr w:type="gramStart"/>
            <w:r>
              <w:rPr>
                <w:rFonts w:ascii="Garamond" w:eastAsia="Garamond" w:hAnsi="Garamond" w:cs="Garamond"/>
                <w:sz w:val="16"/>
                <w:szCs w:val="16"/>
              </w:rPr>
              <w:t>be</w:t>
            </w:r>
            <w:proofErr w:type="gramEnd"/>
          </w:p>
          <w:p w:rsidR="00A909A1" w:rsidRDefault="0041713C">
            <w:pPr>
              <w:widowControl w:val="0"/>
              <w:ind w:left="107"/>
              <w:rPr>
                <w:rFonts w:ascii="Garamond" w:eastAsia="Garamond" w:hAnsi="Garamond" w:cs="Garamond"/>
                <w:sz w:val="16"/>
                <w:szCs w:val="16"/>
              </w:rPr>
            </w:pPr>
            <w:r>
              <w:rPr>
                <w:rFonts w:ascii="Garamond" w:eastAsia="Garamond" w:hAnsi="Garamond" w:cs="Garamond"/>
                <w:sz w:val="16"/>
                <w:szCs w:val="16"/>
              </w:rPr>
              <w:t>appealed to a court?</w:t>
            </w:r>
          </w:p>
        </w:tc>
        <w:tc>
          <w:tcPr>
            <w:tcW w:w="2430" w:type="dxa"/>
            <w:gridSpan w:val="5"/>
          </w:tcPr>
          <w:p w:rsidR="00A909A1" w:rsidRDefault="0041713C">
            <w:pPr>
              <w:widowControl w:val="0"/>
              <w:ind w:left="58" w:right="135"/>
              <w:jc w:val="center"/>
              <w:rPr>
                <w:rFonts w:ascii="Garamond" w:eastAsia="Garamond" w:hAnsi="Garamond" w:cs="Garamond"/>
                <w:sz w:val="16"/>
                <w:szCs w:val="16"/>
              </w:rPr>
            </w:pPr>
            <w:r>
              <w:rPr>
                <w:rFonts w:ascii="Garamond" w:eastAsia="Garamond" w:hAnsi="Garamond" w:cs="Garamond"/>
                <w:sz w:val="16"/>
                <w:szCs w:val="16"/>
              </w:rPr>
              <w:t>Y</w:t>
            </w:r>
            <w:r w:rsidR="004C2D01">
              <w:rPr>
                <w:rFonts w:ascii="Garamond" w:eastAsia="Garamond" w:hAnsi="Garamond" w:cs="Garamond"/>
                <w:sz w:val="16"/>
                <w:szCs w:val="16"/>
              </w:rPr>
              <w:t>es</w:t>
            </w:r>
          </w:p>
        </w:tc>
        <w:tc>
          <w:tcPr>
            <w:tcW w:w="4185" w:type="dxa"/>
            <w:gridSpan w:val="3"/>
          </w:tcPr>
          <w:p w:rsidR="00A909A1" w:rsidRDefault="0041713C" w:rsidP="004C2D01">
            <w:pPr>
              <w:widowControl w:val="0"/>
              <w:ind w:left="130" w:right="180"/>
              <w:jc w:val="both"/>
              <w:rPr>
                <w:rFonts w:ascii="Garamond" w:eastAsia="Garamond" w:hAnsi="Garamond" w:cs="Garamond"/>
                <w:sz w:val="16"/>
                <w:szCs w:val="16"/>
              </w:rPr>
            </w:pPr>
            <w:r>
              <w:rPr>
                <w:rFonts w:ascii="Garamond" w:eastAsia="Garamond" w:hAnsi="Garamond" w:cs="Garamond"/>
                <w:sz w:val="16"/>
                <w:szCs w:val="16"/>
              </w:rPr>
              <w:t>Where the CCCS has made an infringement decision, the parties may appeal to the Competition Appeal Board, an independent body comprising members appointed by the Minister for Trade and Industry. Further appeals against the decisions of the Competition Appeal Board may be made to the High Court, and thereafter to the Court of Appeal, but only on points of law and the amount of the financial penalty.</w:t>
            </w:r>
          </w:p>
          <w:p w:rsidR="00A909A1" w:rsidRDefault="00A909A1" w:rsidP="004C2D01">
            <w:pPr>
              <w:widowControl w:val="0"/>
              <w:ind w:right="180"/>
              <w:rPr>
                <w:rFonts w:ascii="Garamond" w:eastAsia="Garamond" w:hAnsi="Garamond" w:cs="Garamond"/>
                <w:sz w:val="16"/>
                <w:szCs w:val="16"/>
              </w:rPr>
            </w:pPr>
          </w:p>
          <w:p w:rsidR="00A909A1" w:rsidRPr="004C2D01" w:rsidRDefault="0041713C" w:rsidP="004C2D01">
            <w:pPr>
              <w:widowControl w:val="0"/>
              <w:ind w:left="130" w:right="180"/>
              <w:rPr>
                <w:rFonts w:ascii="Garamond" w:eastAsia="Garamond" w:hAnsi="Garamond" w:cs="Garamond"/>
                <w:i/>
                <w:sz w:val="16"/>
                <w:szCs w:val="16"/>
              </w:rPr>
            </w:pPr>
            <w:r w:rsidRPr="004C2D01">
              <w:rPr>
                <w:rFonts w:ascii="Garamond" w:eastAsia="Garamond" w:hAnsi="Garamond" w:cs="Garamond"/>
                <w:i/>
                <w:sz w:val="16"/>
                <w:szCs w:val="16"/>
              </w:rPr>
              <w:t>[Please, mention the judicial authority who is charged with the review, make reference to the relevant provisions, and if there is any requirement to exercise the right of the judicial review]</w:t>
            </w:r>
          </w:p>
        </w:tc>
      </w:tr>
      <w:tr w:rsidR="00A909A1" w:rsidTr="004C2D01">
        <w:trPr>
          <w:trHeight w:val="953"/>
        </w:trPr>
        <w:tc>
          <w:tcPr>
            <w:tcW w:w="3420" w:type="dxa"/>
            <w:gridSpan w:val="3"/>
          </w:tcPr>
          <w:p w:rsidR="00A909A1" w:rsidRDefault="0041713C" w:rsidP="004C2D01">
            <w:pPr>
              <w:widowControl w:val="0"/>
              <w:ind w:left="107" w:right="90"/>
              <w:rPr>
                <w:rFonts w:ascii="Garamond" w:eastAsia="Garamond" w:hAnsi="Garamond" w:cs="Garamond"/>
                <w:sz w:val="16"/>
                <w:szCs w:val="16"/>
              </w:rPr>
            </w:pPr>
            <w:r>
              <w:rPr>
                <w:rFonts w:ascii="Garamond" w:eastAsia="Garamond" w:hAnsi="Garamond" w:cs="Garamond"/>
                <w:sz w:val="16"/>
                <w:szCs w:val="16"/>
              </w:rPr>
              <w:t>Please add commentaries or information that you consider relevant and were not covered in any of the previous sections and questions.</w:t>
            </w:r>
          </w:p>
          <w:p w:rsidR="004C2D01" w:rsidRDefault="004C2D01">
            <w:pPr>
              <w:widowControl w:val="0"/>
              <w:ind w:left="107"/>
              <w:rPr>
                <w:rFonts w:ascii="Garamond" w:eastAsia="Garamond" w:hAnsi="Garamond" w:cs="Garamond"/>
                <w:sz w:val="16"/>
                <w:szCs w:val="16"/>
              </w:rPr>
            </w:pPr>
          </w:p>
        </w:tc>
        <w:tc>
          <w:tcPr>
            <w:tcW w:w="6660" w:type="dxa"/>
            <w:gridSpan w:val="9"/>
          </w:tcPr>
          <w:p w:rsidR="00A909A1" w:rsidRDefault="00A909A1">
            <w:pPr>
              <w:widowControl w:val="0"/>
              <w:rPr>
                <w:rFonts w:ascii="Garamond" w:eastAsia="Garamond" w:hAnsi="Garamond" w:cs="Garamond"/>
                <w:sz w:val="16"/>
                <w:szCs w:val="16"/>
              </w:rPr>
            </w:pPr>
          </w:p>
        </w:tc>
      </w:tr>
    </w:tbl>
    <w:p w:rsidR="00A909A1" w:rsidRDefault="00A909A1">
      <w:pPr>
        <w:widowControl w:val="0"/>
        <w:rPr>
          <w:rFonts w:ascii="Garamond" w:eastAsia="Garamond" w:hAnsi="Garamond" w:cs="Garamond"/>
          <w:sz w:val="16"/>
          <w:szCs w:val="16"/>
        </w:rPr>
      </w:pPr>
    </w:p>
    <w:p w:rsidR="00A909A1" w:rsidRDefault="00A909A1">
      <w:pPr>
        <w:widowControl w:val="0"/>
        <w:spacing w:before="240" w:after="240"/>
        <w:rPr>
          <w:rFonts w:ascii="Garamond" w:eastAsia="Garamond" w:hAnsi="Garamond" w:cs="Garamond"/>
          <w:b/>
          <w:sz w:val="16"/>
          <w:szCs w:val="16"/>
        </w:rPr>
      </w:pPr>
    </w:p>
    <w:p w:rsidR="00A909A1" w:rsidRDefault="00A909A1">
      <w:pPr>
        <w:widowControl w:val="0"/>
        <w:spacing w:before="240" w:after="240"/>
        <w:rPr>
          <w:rFonts w:ascii="Garamond" w:eastAsia="Garamond" w:hAnsi="Garamond" w:cs="Garamond"/>
          <w:b/>
          <w:sz w:val="16"/>
          <w:szCs w:val="16"/>
        </w:rPr>
      </w:pPr>
    </w:p>
    <w:p w:rsidR="00A909A1" w:rsidRDefault="00A909A1">
      <w:pPr>
        <w:widowControl w:val="0"/>
        <w:spacing w:before="240" w:after="240"/>
        <w:rPr>
          <w:rFonts w:ascii="Garamond" w:eastAsia="Garamond" w:hAnsi="Garamond" w:cs="Garamond"/>
          <w:b/>
          <w:sz w:val="16"/>
          <w:szCs w:val="16"/>
        </w:rPr>
      </w:pPr>
    </w:p>
    <w:p w:rsidR="00A909A1" w:rsidRDefault="00A909A1">
      <w:pPr>
        <w:widowControl w:val="0"/>
        <w:spacing w:before="240" w:after="240"/>
        <w:rPr>
          <w:rFonts w:ascii="Garamond" w:eastAsia="Garamond" w:hAnsi="Garamond" w:cs="Garamond"/>
          <w:b/>
          <w:sz w:val="16"/>
          <w:szCs w:val="16"/>
        </w:rPr>
      </w:pPr>
    </w:p>
    <w:p w:rsidR="00A909A1" w:rsidRDefault="00A909A1">
      <w:pPr>
        <w:widowControl w:val="0"/>
        <w:spacing w:before="240" w:after="240"/>
        <w:rPr>
          <w:rFonts w:ascii="Garamond" w:eastAsia="Garamond" w:hAnsi="Garamond" w:cs="Garamond"/>
          <w:b/>
          <w:sz w:val="16"/>
          <w:szCs w:val="16"/>
        </w:rPr>
      </w:pPr>
    </w:p>
    <w:p w:rsidR="00A909A1" w:rsidRDefault="00A909A1">
      <w:pPr>
        <w:widowControl w:val="0"/>
        <w:spacing w:line="240" w:lineRule="auto"/>
        <w:rPr>
          <w:rFonts w:ascii="Garamond" w:eastAsia="Garamond" w:hAnsi="Garamond" w:cs="Garamond"/>
          <w:i/>
        </w:rPr>
      </w:pPr>
    </w:p>
    <w:sectPr w:rsidR="00A909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003" w:usb1="00000000" w:usb2="00000000" w:usb3="00000000" w:csb0="00000001" w:csb1="00000000"/>
  </w:font>
  <w:font w:name="Gungsuh">
    <w:panose1 w:val="02030600000101010101"/>
    <w:charset w:val="81"/>
    <w:family w:val="roman"/>
    <w:pitch w:val="variable"/>
    <w:sig w:usb0="00000001" w:usb1="09060000" w:usb2="00000010" w:usb3="00000000" w:csb0="0008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2249"/>
    <w:multiLevelType w:val="multilevel"/>
    <w:tmpl w:val="27625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86B5A"/>
    <w:multiLevelType w:val="multilevel"/>
    <w:tmpl w:val="4D9CE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16675B"/>
    <w:multiLevelType w:val="multilevel"/>
    <w:tmpl w:val="C63C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14A20"/>
    <w:multiLevelType w:val="multilevel"/>
    <w:tmpl w:val="03006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D49E3"/>
    <w:multiLevelType w:val="multilevel"/>
    <w:tmpl w:val="8020B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581FBA"/>
    <w:multiLevelType w:val="multilevel"/>
    <w:tmpl w:val="BFD61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00541"/>
    <w:multiLevelType w:val="multilevel"/>
    <w:tmpl w:val="8C38C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F3472A"/>
    <w:multiLevelType w:val="multilevel"/>
    <w:tmpl w:val="B268D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415090"/>
    <w:multiLevelType w:val="multilevel"/>
    <w:tmpl w:val="C48CD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7C4936"/>
    <w:multiLevelType w:val="multilevel"/>
    <w:tmpl w:val="CEBEC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955BBB"/>
    <w:multiLevelType w:val="multilevel"/>
    <w:tmpl w:val="BDDC3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15182E"/>
    <w:multiLevelType w:val="multilevel"/>
    <w:tmpl w:val="90B86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B71490"/>
    <w:multiLevelType w:val="multilevel"/>
    <w:tmpl w:val="3104D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AFC3D79"/>
    <w:multiLevelType w:val="multilevel"/>
    <w:tmpl w:val="FB520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0568E4"/>
    <w:multiLevelType w:val="multilevel"/>
    <w:tmpl w:val="65665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6F6399"/>
    <w:multiLevelType w:val="multilevel"/>
    <w:tmpl w:val="6E88F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E00083"/>
    <w:multiLevelType w:val="multilevel"/>
    <w:tmpl w:val="B39E6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D45636"/>
    <w:multiLevelType w:val="multilevel"/>
    <w:tmpl w:val="5E925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0A2F30"/>
    <w:multiLevelType w:val="multilevel"/>
    <w:tmpl w:val="08C61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DA727B"/>
    <w:multiLevelType w:val="multilevel"/>
    <w:tmpl w:val="2F727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0B414F"/>
    <w:multiLevelType w:val="multilevel"/>
    <w:tmpl w:val="858A8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11546D"/>
    <w:multiLevelType w:val="multilevel"/>
    <w:tmpl w:val="6784A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7844A5"/>
    <w:multiLevelType w:val="multilevel"/>
    <w:tmpl w:val="559CC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CF31C1"/>
    <w:multiLevelType w:val="multilevel"/>
    <w:tmpl w:val="D7020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9E2A94"/>
    <w:multiLevelType w:val="multilevel"/>
    <w:tmpl w:val="5A1EC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7A709E1"/>
    <w:multiLevelType w:val="multilevel"/>
    <w:tmpl w:val="6728C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FA79F2"/>
    <w:multiLevelType w:val="multilevel"/>
    <w:tmpl w:val="1700E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CFF0C76"/>
    <w:multiLevelType w:val="multilevel"/>
    <w:tmpl w:val="8E2C9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DC6E6F"/>
    <w:multiLevelType w:val="multilevel"/>
    <w:tmpl w:val="F05CA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B14DF7"/>
    <w:multiLevelType w:val="multilevel"/>
    <w:tmpl w:val="6B620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A332F1"/>
    <w:multiLevelType w:val="multilevel"/>
    <w:tmpl w:val="F932A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7F2F8E"/>
    <w:multiLevelType w:val="multilevel"/>
    <w:tmpl w:val="34389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972CFE"/>
    <w:multiLevelType w:val="multilevel"/>
    <w:tmpl w:val="94309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CF60B2"/>
    <w:multiLevelType w:val="multilevel"/>
    <w:tmpl w:val="8E980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4E497D"/>
    <w:multiLevelType w:val="multilevel"/>
    <w:tmpl w:val="E7566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29D7B4F"/>
    <w:multiLevelType w:val="multilevel"/>
    <w:tmpl w:val="A0F08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5423CE"/>
    <w:multiLevelType w:val="multilevel"/>
    <w:tmpl w:val="9AD8E9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6B27BC9"/>
    <w:multiLevelType w:val="multilevel"/>
    <w:tmpl w:val="2424E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76C7066"/>
    <w:multiLevelType w:val="multilevel"/>
    <w:tmpl w:val="8074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B07643"/>
    <w:multiLevelType w:val="multilevel"/>
    <w:tmpl w:val="554CA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7E08D7"/>
    <w:multiLevelType w:val="multilevel"/>
    <w:tmpl w:val="BFD4B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3EF7147"/>
    <w:multiLevelType w:val="multilevel"/>
    <w:tmpl w:val="09183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2D3D71"/>
    <w:multiLevelType w:val="multilevel"/>
    <w:tmpl w:val="D3C84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8774EB"/>
    <w:multiLevelType w:val="multilevel"/>
    <w:tmpl w:val="66427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AA1CFA"/>
    <w:multiLevelType w:val="multilevel"/>
    <w:tmpl w:val="CD060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E55FDC"/>
    <w:multiLevelType w:val="multilevel"/>
    <w:tmpl w:val="697AD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1802E7"/>
    <w:multiLevelType w:val="multilevel"/>
    <w:tmpl w:val="F0C2E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FB7D17"/>
    <w:multiLevelType w:val="multilevel"/>
    <w:tmpl w:val="52CCD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FB94109"/>
    <w:multiLevelType w:val="multilevel"/>
    <w:tmpl w:val="687A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11"/>
  </w:num>
  <w:num w:numId="3">
    <w:abstractNumId w:val="15"/>
  </w:num>
  <w:num w:numId="4">
    <w:abstractNumId w:val="35"/>
  </w:num>
  <w:num w:numId="5">
    <w:abstractNumId w:val="44"/>
  </w:num>
  <w:num w:numId="6">
    <w:abstractNumId w:val="9"/>
  </w:num>
  <w:num w:numId="7">
    <w:abstractNumId w:val="31"/>
  </w:num>
  <w:num w:numId="8">
    <w:abstractNumId w:val="34"/>
  </w:num>
  <w:num w:numId="9">
    <w:abstractNumId w:val="14"/>
  </w:num>
  <w:num w:numId="10">
    <w:abstractNumId w:val="17"/>
  </w:num>
  <w:num w:numId="11">
    <w:abstractNumId w:val="29"/>
  </w:num>
  <w:num w:numId="12">
    <w:abstractNumId w:val="7"/>
  </w:num>
  <w:num w:numId="13">
    <w:abstractNumId w:val="1"/>
  </w:num>
  <w:num w:numId="14">
    <w:abstractNumId w:val="26"/>
  </w:num>
  <w:num w:numId="15">
    <w:abstractNumId w:val="20"/>
  </w:num>
  <w:num w:numId="16">
    <w:abstractNumId w:val="21"/>
  </w:num>
  <w:num w:numId="17">
    <w:abstractNumId w:val="5"/>
  </w:num>
  <w:num w:numId="18">
    <w:abstractNumId w:val="3"/>
  </w:num>
  <w:num w:numId="19">
    <w:abstractNumId w:val="36"/>
  </w:num>
  <w:num w:numId="20">
    <w:abstractNumId w:val="38"/>
  </w:num>
  <w:num w:numId="21">
    <w:abstractNumId w:val="40"/>
  </w:num>
  <w:num w:numId="22">
    <w:abstractNumId w:val="19"/>
  </w:num>
  <w:num w:numId="23">
    <w:abstractNumId w:val="42"/>
  </w:num>
  <w:num w:numId="24">
    <w:abstractNumId w:val="27"/>
  </w:num>
  <w:num w:numId="25">
    <w:abstractNumId w:val="47"/>
  </w:num>
  <w:num w:numId="26">
    <w:abstractNumId w:val="25"/>
  </w:num>
  <w:num w:numId="27">
    <w:abstractNumId w:val="8"/>
  </w:num>
  <w:num w:numId="28">
    <w:abstractNumId w:val="37"/>
  </w:num>
  <w:num w:numId="29">
    <w:abstractNumId w:val="18"/>
  </w:num>
  <w:num w:numId="30">
    <w:abstractNumId w:val="4"/>
  </w:num>
  <w:num w:numId="31">
    <w:abstractNumId w:val="16"/>
  </w:num>
  <w:num w:numId="32">
    <w:abstractNumId w:val="23"/>
  </w:num>
  <w:num w:numId="33">
    <w:abstractNumId w:val="6"/>
  </w:num>
  <w:num w:numId="34">
    <w:abstractNumId w:val="32"/>
  </w:num>
  <w:num w:numId="35">
    <w:abstractNumId w:val="2"/>
  </w:num>
  <w:num w:numId="36">
    <w:abstractNumId w:val="33"/>
  </w:num>
  <w:num w:numId="37">
    <w:abstractNumId w:val="12"/>
  </w:num>
  <w:num w:numId="38">
    <w:abstractNumId w:val="41"/>
  </w:num>
  <w:num w:numId="39">
    <w:abstractNumId w:val="30"/>
  </w:num>
  <w:num w:numId="40">
    <w:abstractNumId w:val="46"/>
  </w:num>
  <w:num w:numId="41">
    <w:abstractNumId w:val="24"/>
  </w:num>
  <w:num w:numId="42">
    <w:abstractNumId w:val="0"/>
  </w:num>
  <w:num w:numId="43">
    <w:abstractNumId w:val="22"/>
  </w:num>
  <w:num w:numId="44">
    <w:abstractNumId w:val="13"/>
  </w:num>
  <w:num w:numId="45">
    <w:abstractNumId w:val="43"/>
  </w:num>
  <w:num w:numId="46">
    <w:abstractNumId w:val="48"/>
  </w:num>
  <w:num w:numId="47">
    <w:abstractNumId w:val="45"/>
  </w:num>
  <w:num w:numId="48">
    <w:abstractNumId w:val="3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A1"/>
    <w:rsid w:val="002F61E5"/>
    <w:rsid w:val="003B4E3B"/>
    <w:rsid w:val="0041713C"/>
    <w:rsid w:val="004C2D01"/>
    <w:rsid w:val="007E792F"/>
    <w:rsid w:val="009F3CB2"/>
    <w:rsid w:val="00A909A1"/>
    <w:rsid w:val="00C34750"/>
    <w:rsid w:val="00E9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4DAF7F"/>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cs.gov.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Teo Kvirikashvili</cp:lastModifiedBy>
  <cp:revision>3</cp:revision>
  <dcterms:created xsi:type="dcterms:W3CDTF">2025-04-01T04:06:00Z</dcterms:created>
  <dcterms:modified xsi:type="dcterms:W3CDTF">2025-04-01T17:35:00Z</dcterms:modified>
</cp:coreProperties>
</file>