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FAD" w:rsidRDefault="006B2FAD" w:rsidP="000B3681">
      <w:pPr>
        <w:pBdr>
          <w:top w:val="nil"/>
          <w:left w:val="nil"/>
          <w:bottom w:val="nil"/>
          <w:right w:val="nil"/>
          <w:between w:val="nil"/>
        </w:pBdr>
        <w:spacing w:line="276" w:lineRule="auto"/>
        <w:rPr>
          <w:rFonts w:ascii="Arial" w:eastAsia="Arial" w:hAnsi="Arial" w:cs="Arial"/>
          <w:color w:val="000000"/>
        </w:rPr>
      </w:pPr>
    </w:p>
    <w:tbl>
      <w:tblPr>
        <w:tblStyle w:val="a1"/>
        <w:tblW w:w="985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180"/>
        <w:gridCol w:w="932"/>
        <w:gridCol w:w="703"/>
        <w:gridCol w:w="105"/>
        <w:gridCol w:w="990"/>
        <w:gridCol w:w="195"/>
        <w:gridCol w:w="437"/>
        <w:gridCol w:w="810"/>
        <w:gridCol w:w="643"/>
        <w:gridCol w:w="2507"/>
      </w:tblGrid>
      <w:tr w:rsidR="006B2FAD" w:rsidTr="004963DF">
        <w:trPr>
          <w:trHeight w:val="509"/>
        </w:trPr>
        <w:tc>
          <w:tcPr>
            <w:tcW w:w="9855" w:type="dxa"/>
            <w:gridSpan w:val="11"/>
            <w:shd w:val="clear" w:color="auto" w:fill="887550"/>
          </w:tcPr>
          <w:p w:rsidR="006B2FAD" w:rsidRDefault="00A2391B">
            <w:pPr>
              <w:pBdr>
                <w:top w:val="nil"/>
                <w:left w:val="nil"/>
                <w:bottom w:val="nil"/>
                <w:right w:val="nil"/>
                <w:between w:val="nil"/>
              </w:pBdr>
              <w:spacing w:before="119" w:line="276" w:lineRule="auto"/>
              <w:ind w:left="3057" w:right="3051"/>
              <w:jc w:val="center"/>
              <w:rPr>
                <w:b/>
                <w:color w:val="000000"/>
                <w:sz w:val="24"/>
                <w:szCs w:val="24"/>
              </w:rPr>
            </w:pPr>
            <w:r>
              <w:rPr>
                <w:b/>
                <w:sz w:val="24"/>
                <w:szCs w:val="24"/>
              </w:rPr>
              <w:t>New Zealand</w:t>
            </w:r>
          </w:p>
          <w:p w:rsidR="006B2FAD" w:rsidRDefault="00A2391B">
            <w:pPr>
              <w:pBdr>
                <w:top w:val="nil"/>
                <w:left w:val="nil"/>
                <w:bottom w:val="nil"/>
                <w:right w:val="nil"/>
                <w:between w:val="nil"/>
              </w:pBdr>
              <w:spacing w:before="119" w:line="276" w:lineRule="auto"/>
              <w:ind w:left="3057" w:right="3051"/>
              <w:jc w:val="center"/>
              <w:rPr>
                <w:b/>
                <w:color w:val="000000"/>
                <w:sz w:val="24"/>
                <w:szCs w:val="24"/>
              </w:rPr>
            </w:pPr>
            <w:r>
              <w:rPr>
                <w:b/>
                <w:color w:val="000000"/>
                <w:sz w:val="24"/>
                <w:szCs w:val="24"/>
              </w:rPr>
              <w:t xml:space="preserve"> [Please introduce here the name of your country]</w:t>
            </w:r>
          </w:p>
        </w:tc>
      </w:tr>
      <w:tr w:rsidR="006B2FAD" w:rsidTr="004963DF">
        <w:trPr>
          <w:trHeight w:val="465"/>
        </w:trPr>
        <w:tc>
          <w:tcPr>
            <w:tcW w:w="9855" w:type="dxa"/>
            <w:gridSpan w:val="11"/>
            <w:shd w:val="clear" w:color="auto" w:fill="B9A989"/>
          </w:tcPr>
          <w:p w:rsidR="006B2FAD" w:rsidRDefault="00A2391B">
            <w:pPr>
              <w:pBdr>
                <w:top w:val="nil"/>
                <w:left w:val="nil"/>
                <w:bottom w:val="nil"/>
                <w:right w:val="nil"/>
                <w:between w:val="nil"/>
              </w:pBdr>
              <w:spacing w:before="120" w:line="276" w:lineRule="auto"/>
              <w:ind w:left="3059" w:right="3051"/>
              <w:jc w:val="center"/>
              <w:rPr>
                <w:b/>
                <w:color w:val="000000"/>
                <w:sz w:val="20"/>
                <w:szCs w:val="20"/>
              </w:rPr>
            </w:pPr>
            <w:r>
              <w:rPr>
                <w:b/>
                <w:smallCaps/>
                <w:color w:val="000000"/>
                <w:sz w:val="20"/>
                <w:szCs w:val="20"/>
              </w:rPr>
              <w:t>Competition Framework</w:t>
            </w:r>
          </w:p>
        </w:tc>
      </w:tr>
      <w:tr w:rsidR="006B2FAD" w:rsidTr="004963DF">
        <w:trPr>
          <w:trHeight w:val="180"/>
        </w:trPr>
        <w:tc>
          <w:tcPr>
            <w:tcW w:w="2353" w:type="dxa"/>
          </w:tcPr>
          <w:p w:rsidR="006B2FAD" w:rsidRDefault="00A2391B">
            <w:pPr>
              <w:pBdr>
                <w:top w:val="nil"/>
                <w:left w:val="nil"/>
                <w:bottom w:val="nil"/>
                <w:right w:val="nil"/>
                <w:between w:val="nil"/>
              </w:pBdr>
              <w:spacing w:before="1" w:line="276" w:lineRule="auto"/>
              <w:ind w:left="107"/>
              <w:rPr>
                <w:color w:val="000000"/>
                <w:sz w:val="16"/>
                <w:szCs w:val="16"/>
              </w:rPr>
            </w:pPr>
            <w:r>
              <w:rPr>
                <w:color w:val="000000"/>
                <w:sz w:val="16"/>
                <w:szCs w:val="16"/>
              </w:rPr>
              <w:t>Competition Law</w:t>
            </w:r>
          </w:p>
        </w:tc>
        <w:tc>
          <w:tcPr>
            <w:tcW w:w="7502" w:type="dxa"/>
            <w:gridSpan w:val="10"/>
          </w:tcPr>
          <w:p w:rsidR="004963DF" w:rsidRPr="004963DF" w:rsidRDefault="00A2391B" w:rsidP="004963DF">
            <w:pPr>
              <w:pBdr>
                <w:top w:val="nil"/>
                <w:left w:val="nil"/>
                <w:bottom w:val="nil"/>
                <w:right w:val="nil"/>
                <w:between w:val="nil"/>
              </w:pBdr>
              <w:spacing w:before="1" w:line="276" w:lineRule="auto"/>
              <w:ind w:left="80" w:right="130"/>
              <w:jc w:val="both"/>
              <w:rPr>
                <w:color w:val="000000" w:themeColor="text1"/>
                <w:sz w:val="16"/>
                <w:szCs w:val="16"/>
                <w:highlight w:val="white"/>
              </w:rPr>
            </w:pPr>
            <w:r w:rsidRPr="004963DF">
              <w:rPr>
                <w:color w:val="000000" w:themeColor="text1"/>
                <w:sz w:val="16"/>
                <w:szCs w:val="16"/>
                <w:highlight w:val="white"/>
              </w:rPr>
              <w:t xml:space="preserve">Commerce Act </w:t>
            </w:r>
            <w:hyperlink r:id="rId8">
              <w:r w:rsidRPr="004963DF">
                <w:rPr>
                  <w:color w:val="000000" w:themeColor="text1"/>
                  <w:sz w:val="16"/>
                  <w:szCs w:val="16"/>
                  <w:highlight w:val="white"/>
                </w:rPr>
                <w:t>1986</w:t>
              </w:r>
            </w:hyperlink>
            <w:r w:rsidR="004963DF" w:rsidRPr="004963DF">
              <w:rPr>
                <w:color w:val="000000" w:themeColor="text1"/>
                <w:sz w:val="16"/>
                <w:szCs w:val="16"/>
                <w:highlight w:val="white"/>
              </w:rPr>
              <w:t xml:space="preserve">. </w:t>
            </w:r>
            <w:r w:rsidRPr="004963DF">
              <w:rPr>
                <w:color w:val="000000" w:themeColor="text1"/>
                <w:sz w:val="16"/>
                <w:szCs w:val="16"/>
              </w:rPr>
              <w:t xml:space="preserve">It </w:t>
            </w:r>
            <w:proofErr w:type="gramStart"/>
            <w:r w:rsidRPr="004963DF">
              <w:rPr>
                <w:color w:val="000000" w:themeColor="text1"/>
                <w:sz w:val="16"/>
                <w:szCs w:val="16"/>
              </w:rPr>
              <w:t>is  New</w:t>
            </w:r>
            <w:proofErr w:type="gramEnd"/>
            <w:r w:rsidRPr="004963DF">
              <w:rPr>
                <w:color w:val="000000" w:themeColor="text1"/>
                <w:sz w:val="16"/>
                <w:szCs w:val="16"/>
              </w:rPr>
              <w:t xml:space="preserve"> Zealand's generic competition law which  also provides economic regulation of goods or services in markets with monopoly characteristics</w:t>
            </w:r>
            <w:r w:rsidR="004963DF" w:rsidRPr="004963DF">
              <w:rPr>
                <w:color w:val="000000" w:themeColor="text1"/>
                <w:sz w:val="16"/>
                <w:szCs w:val="16"/>
                <w:highlight w:val="white"/>
              </w:rPr>
              <w:t>.</w:t>
            </w:r>
          </w:p>
          <w:p w:rsidR="006B2FAD" w:rsidRPr="004963DF" w:rsidRDefault="00A2391B" w:rsidP="004963DF">
            <w:pPr>
              <w:pBdr>
                <w:top w:val="nil"/>
                <w:left w:val="nil"/>
                <w:bottom w:val="nil"/>
                <w:right w:val="nil"/>
                <w:between w:val="nil"/>
              </w:pBdr>
              <w:spacing w:before="1" w:line="276" w:lineRule="auto"/>
              <w:ind w:left="80" w:right="130"/>
              <w:jc w:val="both"/>
              <w:rPr>
                <w:color w:val="000000" w:themeColor="text1"/>
                <w:sz w:val="16"/>
                <w:szCs w:val="16"/>
                <w:highlight w:val="white"/>
              </w:rPr>
            </w:pPr>
            <w:r w:rsidRPr="004963DF">
              <w:rPr>
                <w:color w:val="000000" w:themeColor="text1"/>
                <w:sz w:val="16"/>
                <w:szCs w:val="16"/>
              </w:rPr>
              <w:t>It was amended in 2018 by the Parliament, introducing Part 3A under which we are able to undertake competition studies of a market</w:t>
            </w:r>
            <w:r w:rsidR="004963DF" w:rsidRPr="004963DF">
              <w:rPr>
                <w:color w:val="000000" w:themeColor="text1"/>
                <w:sz w:val="16"/>
                <w:szCs w:val="16"/>
              </w:rPr>
              <w:t>.</w:t>
            </w:r>
          </w:p>
          <w:p w:rsidR="004963DF" w:rsidRDefault="004963DF" w:rsidP="004963DF">
            <w:pPr>
              <w:pBdr>
                <w:top w:val="nil"/>
                <w:left w:val="nil"/>
                <w:bottom w:val="nil"/>
                <w:right w:val="nil"/>
                <w:between w:val="nil"/>
              </w:pBdr>
              <w:spacing w:before="1" w:line="276" w:lineRule="auto"/>
              <w:ind w:left="80" w:right="130"/>
              <w:jc w:val="both"/>
              <w:rPr>
                <w:i/>
                <w:color w:val="000000"/>
                <w:sz w:val="16"/>
                <w:szCs w:val="16"/>
              </w:rPr>
            </w:pPr>
          </w:p>
          <w:p w:rsidR="006B2FAD" w:rsidRPr="004963DF" w:rsidRDefault="004963DF" w:rsidP="004963DF">
            <w:pPr>
              <w:pBdr>
                <w:top w:val="nil"/>
                <w:left w:val="nil"/>
                <w:bottom w:val="nil"/>
                <w:right w:val="nil"/>
                <w:between w:val="nil"/>
              </w:pBdr>
              <w:spacing w:before="1" w:line="276" w:lineRule="auto"/>
              <w:ind w:left="80" w:right="130"/>
              <w:jc w:val="both"/>
              <w:rPr>
                <w:i/>
                <w:color w:val="000000"/>
                <w:sz w:val="16"/>
                <w:szCs w:val="16"/>
              </w:rPr>
            </w:pPr>
            <w:r w:rsidRPr="004963DF">
              <w:rPr>
                <w:i/>
                <w:color w:val="000000"/>
                <w:sz w:val="16"/>
                <w:szCs w:val="16"/>
              </w:rPr>
              <w:t>[</w:t>
            </w:r>
            <w:r w:rsidR="00A2391B" w:rsidRPr="004963DF">
              <w:rPr>
                <w:i/>
                <w:color w:val="000000"/>
                <w:sz w:val="16"/>
                <w:szCs w:val="16"/>
              </w:rPr>
              <w:t xml:space="preserve">Please Introduce the name of the laws constituting the National Competition Law Regime. Include the year of </w:t>
            </w:r>
            <w:proofErr w:type="spellStart"/>
            <w:r w:rsidR="00A2391B" w:rsidRPr="004963DF">
              <w:rPr>
                <w:i/>
                <w:color w:val="000000"/>
                <w:sz w:val="16"/>
                <w:szCs w:val="16"/>
              </w:rPr>
              <w:t>enaction</w:t>
            </w:r>
            <w:proofErr w:type="spellEnd"/>
            <w:r w:rsidR="00A2391B" w:rsidRPr="004963DF">
              <w:rPr>
                <w:i/>
                <w:color w:val="000000"/>
                <w:sz w:val="16"/>
                <w:szCs w:val="16"/>
              </w:rPr>
              <w:t xml:space="preserve"> and the corresponding amendments as well</w:t>
            </w:r>
            <w:r w:rsidRPr="004963DF">
              <w:rPr>
                <w:i/>
                <w:color w:val="000000"/>
                <w:sz w:val="16"/>
                <w:szCs w:val="16"/>
              </w:rPr>
              <w:t>]</w:t>
            </w:r>
          </w:p>
          <w:p w:rsidR="006B2FAD" w:rsidRDefault="006B2FAD">
            <w:pPr>
              <w:pBdr>
                <w:top w:val="nil"/>
                <w:left w:val="nil"/>
                <w:bottom w:val="nil"/>
                <w:right w:val="nil"/>
                <w:between w:val="nil"/>
              </w:pBdr>
              <w:spacing w:before="1" w:line="276" w:lineRule="auto"/>
              <w:ind w:left="107"/>
              <w:rPr>
                <w:color w:val="000000"/>
                <w:sz w:val="16"/>
                <w:szCs w:val="16"/>
              </w:rPr>
            </w:pPr>
          </w:p>
        </w:tc>
      </w:tr>
      <w:tr w:rsidR="006B2FAD" w:rsidTr="004963DF">
        <w:trPr>
          <w:trHeight w:val="539"/>
        </w:trPr>
        <w:tc>
          <w:tcPr>
            <w:tcW w:w="2353" w:type="dxa"/>
          </w:tcPr>
          <w:p w:rsidR="006B2FAD" w:rsidRDefault="00A2391B">
            <w:pPr>
              <w:pBdr>
                <w:top w:val="nil"/>
                <w:left w:val="nil"/>
                <w:bottom w:val="nil"/>
                <w:right w:val="nil"/>
                <w:between w:val="nil"/>
              </w:pBdr>
              <w:spacing w:line="276" w:lineRule="auto"/>
              <w:ind w:left="107"/>
              <w:rPr>
                <w:color w:val="000000"/>
                <w:sz w:val="16"/>
                <w:szCs w:val="16"/>
                <w:highlight w:val="yellow"/>
              </w:rPr>
            </w:pPr>
            <w:r w:rsidRPr="004963DF">
              <w:rPr>
                <w:color w:val="000000"/>
                <w:sz w:val="16"/>
                <w:szCs w:val="16"/>
              </w:rPr>
              <w:t>Competition Authority</w:t>
            </w:r>
          </w:p>
        </w:tc>
        <w:tc>
          <w:tcPr>
            <w:tcW w:w="7502" w:type="dxa"/>
            <w:gridSpan w:val="10"/>
          </w:tcPr>
          <w:p w:rsidR="004963DF" w:rsidRPr="004963DF" w:rsidRDefault="00A2391B" w:rsidP="004963DF">
            <w:pPr>
              <w:pBdr>
                <w:top w:val="nil"/>
                <w:left w:val="nil"/>
                <w:bottom w:val="nil"/>
                <w:right w:val="nil"/>
                <w:between w:val="nil"/>
              </w:pBdr>
              <w:spacing w:line="276" w:lineRule="auto"/>
              <w:ind w:left="107" w:right="130"/>
              <w:jc w:val="both"/>
              <w:rPr>
                <w:color w:val="000000" w:themeColor="text1"/>
                <w:sz w:val="16"/>
                <w:szCs w:val="16"/>
                <w:u w:val="single"/>
              </w:rPr>
            </w:pPr>
            <w:r w:rsidRPr="004963DF">
              <w:rPr>
                <w:color w:val="000000" w:themeColor="text1"/>
                <w:sz w:val="16"/>
                <w:szCs w:val="16"/>
                <w:highlight w:val="white"/>
              </w:rPr>
              <w:t>Commerce Commission is the regulatory body that administers and enforces the Commerce Act</w:t>
            </w:r>
            <w:r w:rsidR="004963DF" w:rsidRPr="004963DF">
              <w:rPr>
                <w:color w:val="000000" w:themeColor="text1"/>
                <w:sz w:val="16"/>
                <w:szCs w:val="16"/>
                <w:u w:val="single"/>
              </w:rPr>
              <w:t>.</w:t>
            </w:r>
          </w:p>
          <w:p w:rsidR="004963DF" w:rsidRPr="004963DF" w:rsidRDefault="00A2391B" w:rsidP="004963DF">
            <w:pPr>
              <w:pBdr>
                <w:top w:val="nil"/>
                <w:left w:val="nil"/>
                <w:bottom w:val="nil"/>
                <w:right w:val="nil"/>
                <w:between w:val="nil"/>
              </w:pBdr>
              <w:spacing w:line="276" w:lineRule="auto"/>
              <w:ind w:left="107" w:right="130"/>
              <w:jc w:val="both"/>
              <w:rPr>
                <w:color w:val="000000" w:themeColor="text1"/>
                <w:sz w:val="16"/>
                <w:szCs w:val="16"/>
                <w:u w:val="single"/>
              </w:rPr>
            </w:pPr>
            <w:r w:rsidRPr="004963DF">
              <w:rPr>
                <w:color w:val="000000" w:themeColor="text1"/>
                <w:sz w:val="16"/>
                <w:szCs w:val="16"/>
                <w:highlight w:val="white"/>
              </w:rPr>
              <w:t xml:space="preserve">It was established by Section 8 of the Commerce Act which upholds it is a Crown entity that must act independently when carrying out its duties. </w:t>
            </w:r>
          </w:p>
          <w:p w:rsidR="006B2FAD" w:rsidRPr="004963DF" w:rsidRDefault="00A2391B" w:rsidP="004963DF">
            <w:pPr>
              <w:pBdr>
                <w:top w:val="nil"/>
                <w:left w:val="nil"/>
                <w:bottom w:val="nil"/>
                <w:right w:val="nil"/>
                <w:between w:val="nil"/>
              </w:pBdr>
              <w:spacing w:line="276" w:lineRule="auto"/>
              <w:ind w:left="107" w:right="130"/>
              <w:jc w:val="both"/>
              <w:rPr>
                <w:color w:val="0000FF"/>
                <w:sz w:val="16"/>
                <w:szCs w:val="16"/>
                <w:u w:val="single"/>
              </w:rPr>
            </w:pPr>
            <w:r w:rsidRPr="004963DF">
              <w:rPr>
                <w:color w:val="000000" w:themeColor="text1"/>
                <w:sz w:val="16"/>
                <w:szCs w:val="16"/>
                <w:highlight w:val="white"/>
              </w:rPr>
              <w:t xml:space="preserve">Website: </w:t>
            </w:r>
            <w:hyperlink r:id="rId9">
              <w:r>
                <w:rPr>
                  <w:color w:val="1155CC"/>
                  <w:sz w:val="16"/>
                  <w:szCs w:val="16"/>
                  <w:highlight w:val="white"/>
                  <w:u w:val="single"/>
                </w:rPr>
                <w:t>https://comcom.govt.nz/</w:t>
              </w:r>
            </w:hyperlink>
          </w:p>
          <w:p w:rsidR="006B2FAD" w:rsidRDefault="006B2FAD">
            <w:pPr>
              <w:pBdr>
                <w:top w:val="nil"/>
                <w:left w:val="nil"/>
                <w:bottom w:val="nil"/>
                <w:right w:val="nil"/>
                <w:between w:val="nil"/>
              </w:pBdr>
              <w:spacing w:line="276" w:lineRule="auto"/>
              <w:rPr>
                <w:color w:val="333333"/>
                <w:sz w:val="16"/>
                <w:szCs w:val="16"/>
                <w:highlight w:val="white"/>
              </w:rPr>
            </w:pPr>
          </w:p>
          <w:p w:rsidR="006B2FAD" w:rsidRDefault="006B2FAD">
            <w:pPr>
              <w:pBdr>
                <w:top w:val="nil"/>
                <w:left w:val="nil"/>
                <w:bottom w:val="nil"/>
                <w:right w:val="nil"/>
                <w:between w:val="nil"/>
              </w:pBdr>
              <w:spacing w:line="276" w:lineRule="auto"/>
              <w:rPr>
                <w:color w:val="333333"/>
                <w:sz w:val="16"/>
                <w:szCs w:val="16"/>
                <w:highlight w:val="white"/>
              </w:rPr>
            </w:pPr>
          </w:p>
          <w:p w:rsidR="006B2FAD" w:rsidRDefault="006B2FAD">
            <w:pPr>
              <w:pBdr>
                <w:top w:val="nil"/>
                <w:left w:val="nil"/>
                <w:bottom w:val="nil"/>
                <w:right w:val="nil"/>
                <w:between w:val="nil"/>
              </w:pBdr>
              <w:spacing w:line="276" w:lineRule="auto"/>
              <w:ind w:left="720"/>
              <w:rPr>
                <w:color w:val="333333"/>
                <w:sz w:val="16"/>
                <w:szCs w:val="16"/>
                <w:highlight w:val="white"/>
              </w:rPr>
            </w:pPr>
          </w:p>
          <w:p w:rsidR="006B2FAD" w:rsidRDefault="004963DF" w:rsidP="004963DF">
            <w:pPr>
              <w:pBdr>
                <w:top w:val="nil"/>
                <w:left w:val="nil"/>
                <w:bottom w:val="nil"/>
                <w:right w:val="nil"/>
                <w:between w:val="nil"/>
              </w:pBdr>
              <w:spacing w:line="276" w:lineRule="auto"/>
              <w:ind w:left="107" w:right="130"/>
              <w:jc w:val="both"/>
              <w:rPr>
                <w:color w:val="000000"/>
                <w:sz w:val="16"/>
                <w:szCs w:val="16"/>
              </w:rPr>
            </w:pPr>
            <w:r>
              <w:rPr>
                <w:color w:val="000000"/>
                <w:sz w:val="16"/>
                <w:szCs w:val="16"/>
              </w:rPr>
              <w:t>[</w:t>
            </w:r>
            <w:r w:rsidR="00A2391B" w:rsidRPr="004963DF">
              <w:rPr>
                <w:color w:val="000000"/>
                <w:sz w:val="16"/>
                <w:szCs w:val="16"/>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6B2FAD" w:rsidRDefault="006B2FAD">
            <w:pPr>
              <w:pBdr>
                <w:top w:val="nil"/>
                <w:left w:val="nil"/>
                <w:bottom w:val="nil"/>
                <w:right w:val="nil"/>
                <w:between w:val="nil"/>
              </w:pBdr>
              <w:spacing w:line="276" w:lineRule="auto"/>
              <w:ind w:left="107"/>
              <w:rPr>
                <w:color w:val="000000"/>
                <w:sz w:val="16"/>
                <w:szCs w:val="16"/>
              </w:rPr>
            </w:pPr>
          </w:p>
        </w:tc>
      </w:tr>
      <w:tr w:rsidR="006B2FAD" w:rsidTr="004963DF">
        <w:trPr>
          <w:trHeight w:val="465"/>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840" w:right="3834"/>
              <w:jc w:val="center"/>
              <w:rPr>
                <w:b/>
                <w:color w:val="000000"/>
                <w:sz w:val="20"/>
                <w:szCs w:val="20"/>
              </w:rPr>
            </w:pPr>
            <w:r>
              <w:rPr>
                <w:b/>
                <w:smallCaps/>
                <w:color w:val="000000"/>
                <w:sz w:val="20"/>
                <w:szCs w:val="20"/>
              </w:rPr>
              <w:t>Policy-Making Agents</w:t>
            </w:r>
          </w:p>
          <w:p w:rsidR="006B2FAD" w:rsidRDefault="00A2391B">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t>-Diversification-</w:t>
            </w:r>
          </w:p>
        </w:tc>
      </w:tr>
      <w:tr w:rsidR="006B2FAD" w:rsidTr="004963DF">
        <w:trPr>
          <w:trHeight w:val="465"/>
        </w:trPr>
        <w:tc>
          <w:tcPr>
            <w:tcW w:w="5263" w:type="dxa"/>
            <w:gridSpan w:val="6"/>
            <w:shd w:val="clear" w:color="auto" w:fill="auto"/>
          </w:tcPr>
          <w:p w:rsidR="006B2FAD" w:rsidRDefault="00A2391B">
            <w:pPr>
              <w:pBdr>
                <w:top w:val="nil"/>
                <w:left w:val="nil"/>
                <w:bottom w:val="nil"/>
                <w:right w:val="nil"/>
                <w:between w:val="nil"/>
              </w:pBdr>
              <w:tabs>
                <w:tab w:val="left" w:pos="3360"/>
              </w:tabs>
              <w:spacing w:before="119" w:line="276" w:lineRule="auto"/>
              <w:ind w:left="107" w:right="2303"/>
              <w:rPr>
                <w:b/>
                <w:smallCaps/>
                <w:color w:val="000000"/>
                <w:sz w:val="20"/>
                <w:szCs w:val="20"/>
              </w:rPr>
            </w:pPr>
            <w:r>
              <w:rPr>
                <w:color w:val="000000"/>
                <w:sz w:val="16"/>
                <w:szCs w:val="16"/>
              </w:rPr>
              <w:t>How many agencies are responsible for competition enforcement?</w:t>
            </w:r>
          </w:p>
        </w:tc>
        <w:tc>
          <w:tcPr>
            <w:tcW w:w="4592" w:type="dxa"/>
            <w:gridSpan w:val="5"/>
            <w:shd w:val="clear" w:color="auto" w:fill="auto"/>
          </w:tcPr>
          <w:p w:rsidR="006B2FAD" w:rsidRDefault="00A2391B" w:rsidP="004963DF">
            <w:pPr>
              <w:pBdr>
                <w:top w:val="nil"/>
                <w:left w:val="nil"/>
                <w:bottom w:val="nil"/>
                <w:right w:val="nil"/>
                <w:between w:val="nil"/>
              </w:pBdr>
              <w:spacing w:before="119" w:line="276" w:lineRule="auto"/>
              <w:ind w:left="50" w:right="130"/>
              <w:jc w:val="both"/>
              <w:rPr>
                <w:sz w:val="16"/>
                <w:szCs w:val="16"/>
              </w:rPr>
            </w:pPr>
            <w:r>
              <w:rPr>
                <w:sz w:val="16"/>
                <w:szCs w:val="16"/>
              </w:rPr>
              <w:t xml:space="preserve">The Commerce Commission is the only entity responsible for enforcing the Commerce Act. </w:t>
            </w:r>
          </w:p>
          <w:p w:rsidR="006B2FAD" w:rsidRDefault="00A2391B" w:rsidP="004963DF">
            <w:pPr>
              <w:pBdr>
                <w:top w:val="nil"/>
                <w:left w:val="nil"/>
                <w:bottom w:val="nil"/>
                <w:right w:val="nil"/>
                <w:between w:val="nil"/>
              </w:pBdr>
              <w:spacing w:line="276" w:lineRule="auto"/>
              <w:ind w:left="50" w:right="130"/>
              <w:jc w:val="both"/>
              <w:rPr>
                <w:sz w:val="16"/>
                <w:szCs w:val="16"/>
              </w:rPr>
            </w:pPr>
            <w:r>
              <w:rPr>
                <w:sz w:val="16"/>
                <w:szCs w:val="16"/>
              </w:rPr>
              <w:t xml:space="preserve">As an independent entity, the Commission is an impartial promoter and enforcer of the law. </w:t>
            </w:r>
          </w:p>
          <w:p w:rsidR="006B2FAD" w:rsidRDefault="00A2391B" w:rsidP="004963DF">
            <w:pPr>
              <w:pBdr>
                <w:top w:val="nil"/>
                <w:left w:val="nil"/>
                <w:bottom w:val="nil"/>
                <w:right w:val="nil"/>
                <w:between w:val="nil"/>
              </w:pBdr>
              <w:spacing w:line="276" w:lineRule="auto"/>
              <w:ind w:left="50" w:right="130"/>
              <w:jc w:val="both"/>
              <w:rPr>
                <w:sz w:val="16"/>
                <w:szCs w:val="16"/>
              </w:rPr>
            </w:pPr>
            <w:r>
              <w:rPr>
                <w:sz w:val="16"/>
                <w:szCs w:val="16"/>
              </w:rPr>
              <w:t xml:space="preserve">The duties of the Commerce Commission include investigation powers and enforcement. </w:t>
            </w:r>
          </w:p>
          <w:p w:rsidR="006B2FAD" w:rsidRDefault="00A2391B" w:rsidP="004963DF">
            <w:pPr>
              <w:pBdr>
                <w:top w:val="nil"/>
                <w:left w:val="nil"/>
                <w:bottom w:val="nil"/>
                <w:right w:val="nil"/>
                <w:between w:val="nil"/>
              </w:pBdr>
              <w:spacing w:line="276" w:lineRule="auto"/>
              <w:ind w:left="50" w:right="130"/>
              <w:jc w:val="both"/>
              <w:rPr>
                <w:sz w:val="16"/>
                <w:szCs w:val="16"/>
              </w:rPr>
            </w:pPr>
            <w:r>
              <w:rPr>
                <w:sz w:val="16"/>
                <w:szCs w:val="16"/>
              </w:rPr>
              <w:t>Enforcement</w:t>
            </w:r>
            <w:r w:rsidR="004963DF">
              <w:rPr>
                <w:sz w:val="16"/>
                <w:szCs w:val="16"/>
              </w:rPr>
              <w:t xml:space="preserve"> </w:t>
            </w:r>
            <w:r>
              <w:rPr>
                <w:sz w:val="16"/>
                <w:szCs w:val="16"/>
              </w:rPr>
              <w:t>may include prosecution, which can be subject to pecuniary penalties.</w:t>
            </w:r>
          </w:p>
          <w:p w:rsidR="006B2FAD" w:rsidRDefault="00A2391B" w:rsidP="004963DF">
            <w:pPr>
              <w:pBdr>
                <w:top w:val="nil"/>
                <w:left w:val="nil"/>
                <w:bottom w:val="nil"/>
                <w:right w:val="nil"/>
                <w:between w:val="nil"/>
              </w:pBdr>
              <w:spacing w:line="276" w:lineRule="auto"/>
              <w:ind w:left="50" w:right="130"/>
              <w:jc w:val="both"/>
              <w:rPr>
                <w:sz w:val="16"/>
                <w:szCs w:val="16"/>
              </w:rPr>
            </w:pPr>
            <w:r>
              <w:rPr>
                <w:sz w:val="16"/>
                <w:szCs w:val="16"/>
              </w:rPr>
              <w:t xml:space="preserve">The Commission can also authorize or grant clearance to complete a merger. </w:t>
            </w:r>
          </w:p>
          <w:p w:rsidR="006B2FAD" w:rsidRPr="004963DF" w:rsidRDefault="00A2391B" w:rsidP="004963DF">
            <w:pPr>
              <w:pBdr>
                <w:top w:val="nil"/>
                <w:left w:val="nil"/>
                <w:bottom w:val="nil"/>
                <w:right w:val="nil"/>
                <w:between w:val="nil"/>
              </w:pBdr>
              <w:spacing w:before="119" w:line="276" w:lineRule="auto"/>
              <w:ind w:left="50" w:right="130"/>
              <w:jc w:val="both"/>
              <w:rPr>
                <w:i/>
                <w:color w:val="000000"/>
                <w:sz w:val="16"/>
                <w:szCs w:val="16"/>
              </w:rPr>
            </w:pPr>
            <w:r w:rsidRPr="004963DF">
              <w:rPr>
                <w:i/>
                <w:color w:val="000000"/>
                <w:sz w:val="16"/>
                <w:szCs w:val="16"/>
              </w:rPr>
              <w:t>[Please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tc>
      </w:tr>
      <w:tr w:rsidR="006B2FAD" w:rsidTr="004963DF">
        <w:trPr>
          <w:trHeight w:val="465"/>
        </w:trPr>
        <w:tc>
          <w:tcPr>
            <w:tcW w:w="5263" w:type="dxa"/>
            <w:gridSpan w:val="6"/>
            <w:shd w:val="clear" w:color="auto" w:fill="auto"/>
          </w:tcPr>
          <w:p w:rsidR="006B2FAD" w:rsidRDefault="00A2391B" w:rsidP="004963DF">
            <w:pPr>
              <w:pBdr>
                <w:top w:val="nil"/>
                <w:left w:val="nil"/>
                <w:bottom w:val="nil"/>
                <w:right w:val="nil"/>
                <w:between w:val="nil"/>
              </w:pBdr>
              <w:spacing w:before="119" w:line="276" w:lineRule="auto"/>
              <w:ind w:left="90" w:right="2303"/>
              <w:rPr>
                <w:b/>
                <w:smallCaps/>
                <w:color w:val="000000"/>
                <w:sz w:val="20"/>
                <w:szCs w:val="20"/>
              </w:rPr>
            </w:pPr>
            <w:r>
              <w:rPr>
                <w:color w:val="000000"/>
                <w:sz w:val="16"/>
                <w:szCs w:val="16"/>
              </w:rPr>
              <w:t>Do sector regulators have a competition policy enforcement mandate?</w:t>
            </w:r>
          </w:p>
        </w:tc>
        <w:tc>
          <w:tcPr>
            <w:tcW w:w="4592" w:type="dxa"/>
            <w:gridSpan w:val="5"/>
            <w:shd w:val="clear" w:color="auto" w:fill="auto"/>
          </w:tcPr>
          <w:p w:rsidR="004963DF" w:rsidRDefault="00A2391B" w:rsidP="004963DF">
            <w:pPr>
              <w:spacing w:before="240" w:line="276" w:lineRule="auto"/>
              <w:ind w:left="90" w:right="170"/>
              <w:jc w:val="both"/>
              <w:rPr>
                <w:sz w:val="16"/>
                <w:szCs w:val="16"/>
              </w:rPr>
            </w:pPr>
            <w:r>
              <w:rPr>
                <w:sz w:val="16"/>
                <w:szCs w:val="16"/>
              </w:rPr>
              <w:t>The Commerce Commission and the Ministry of Business, Innovation and Employment (MBIE) are government agencies that regulate competition and business practices in New Zealand. While they operate somewhat independently, they are ultimately accountable to the Minister of Commerce and Consumer Affairs.</w:t>
            </w:r>
          </w:p>
          <w:p w:rsidR="006B2FAD" w:rsidRPr="004963DF" w:rsidRDefault="00A2391B" w:rsidP="004963DF">
            <w:pPr>
              <w:spacing w:before="240" w:line="276" w:lineRule="auto"/>
              <w:ind w:left="90" w:right="170"/>
              <w:jc w:val="both"/>
              <w:rPr>
                <w:sz w:val="16"/>
                <w:szCs w:val="16"/>
              </w:rPr>
            </w:pPr>
            <w:r>
              <w:rPr>
                <w:sz w:val="16"/>
                <w:szCs w:val="16"/>
              </w:rPr>
              <w:t xml:space="preserve">In specific sectors such as telecommunications and dairy, the Commerce Commission has both enforcement and regulatory control roles (e.g. the Telecommunications Act and DIRA). </w:t>
            </w:r>
          </w:p>
          <w:p w:rsidR="006B2FAD" w:rsidRPr="004963DF" w:rsidRDefault="00A2391B" w:rsidP="004963DF">
            <w:pPr>
              <w:pBdr>
                <w:top w:val="nil"/>
                <w:left w:val="nil"/>
                <w:bottom w:val="nil"/>
                <w:right w:val="nil"/>
                <w:between w:val="nil"/>
              </w:pBdr>
              <w:spacing w:before="119" w:line="276" w:lineRule="auto"/>
              <w:ind w:left="90" w:right="170"/>
              <w:jc w:val="both"/>
              <w:rPr>
                <w:b/>
                <w:i/>
                <w:smallCaps/>
                <w:color w:val="000000"/>
                <w:sz w:val="20"/>
                <w:szCs w:val="20"/>
              </w:rPr>
            </w:pPr>
            <w:r w:rsidRPr="004963DF">
              <w:rPr>
                <w:i/>
                <w:color w:val="000000"/>
                <w:sz w:val="16"/>
                <w:szCs w:val="16"/>
              </w:rPr>
              <w:t>[Please introduce the name agencies that have powers to enforce any aspect of competition law, including merger control, in specific sectors. Introduce the relevant provisions on which their powers are based]</w:t>
            </w:r>
          </w:p>
        </w:tc>
      </w:tr>
      <w:tr w:rsidR="006B2FAD" w:rsidTr="004963DF">
        <w:trPr>
          <w:trHeight w:val="465"/>
        </w:trPr>
        <w:tc>
          <w:tcPr>
            <w:tcW w:w="5263" w:type="dxa"/>
            <w:gridSpan w:val="6"/>
            <w:shd w:val="clear" w:color="auto" w:fill="auto"/>
          </w:tcPr>
          <w:p w:rsidR="006B2FAD" w:rsidRDefault="00A2391B">
            <w:pPr>
              <w:pBdr>
                <w:top w:val="nil"/>
                <w:left w:val="nil"/>
                <w:bottom w:val="nil"/>
                <w:right w:val="nil"/>
                <w:between w:val="nil"/>
              </w:pBdr>
              <w:spacing w:before="119" w:line="276" w:lineRule="auto"/>
              <w:ind w:left="107" w:right="2303"/>
              <w:rPr>
                <w:b/>
                <w:smallCaps/>
                <w:color w:val="000000"/>
                <w:sz w:val="20"/>
                <w:szCs w:val="20"/>
              </w:rPr>
            </w:pPr>
            <w:r>
              <w:rPr>
                <w:color w:val="000000"/>
                <w:sz w:val="16"/>
                <w:szCs w:val="16"/>
              </w:rPr>
              <w:t xml:space="preserve">Have the Competition Authority and other </w:t>
            </w:r>
            <w:r>
              <w:rPr>
                <w:color w:val="000000"/>
                <w:sz w:val="16"/>
                <w:szCs w:val="16"/>
              </w:rPr>
              <w:lastRenderedPageBreak/>
              <w:t>agencies signed protocols or memoranda of understanding with sector regulators?</w:t>
            </w:r>
          </w:p>
        </w:tc>
        <w:tc>
          <w:tcPr>
            <w:tcW w:w="4592" w:type="dxa"/>
            <w:gridSpan w:val="5"/>
            <w:shd w:val="clear" w:color="auto" w:fill="auto"/>
          </w:tcPr>
          <w:p w:rsidR="004963DF" w:rsidRDefault="00A2391B" w:rsidP="004963DF">
            <w:pPr>
              <w:spacing w:before="240" w:line="276" w:lineRule="auto"/>
              <w:ind w:left="90" w:right="170"/>
              <w:jc w:val="both"/>
              <w:rPr>
                <w:sz w:val="16"/>
                <w:szCs w:val="16"/>
              </w:rPr>
            </w:pPr>
            <w:r>
              <w:rPr>
                <w:sz w:val="16"/>
                <w:szCs w:val="16"/>
              </w:rPr>
              <w:lastRenderedPageBreak/>
              <w:t xml:space="preserve">Several Memorandums of Understanding (MOUs) exist between the </w:t>
            </w:r>
            <w:r>
              <w:rPr>
                <w:sz w:val="16"/>
                <w:szCs w:val="16"/>
              </w:rPr>
              <w:lastRenderedPageBreak/>
              <w:t xml:space="preserve">Commission and other organizations like the Electricity Authority, Gas Industry Company, Financial Markets Authority, and Department of Internal Affairs. </w:t>
            </w:r>
          </w:p>
          <w:p w:rsidR="006B2FAD" w:rsidRPr="004963DF" w:rsidRDefault="00A2391B" w:rsidP="004963DF">
            <w:pPr>
              <w:spacing w:before="240" w:line="276" w:lineRule="auto"/>
              <w:ind w:left="90" w:right="170"/>
              <w:jc w:val="both"/>
              <w:rPr>
                <w:sz w:val="16"/>
                <w:szCs w:val="16"/>
              </w:rPr>
            </w:pPr>
            <w:r>
              <w:rPr>
                <w:sz w:val="16"/>
                <w:szCs w:val="16"/>
              </w:rPr>
              <w:t xml:space="preserve">These MOUs outline how </w:t>
            </w:r>
            <w:proofErr w:type="gramStart"/>
            <w:r>
              <w:rPr>
                <w:sz w:val="16"/>
                <w:szCs w:val="16"/>
              </w:rPr>
              <w:t>the  entities</w:t>
            </w:r>
            <w:proofErr w:type="gramEnd"/>
            <w:r>
              <w:rPr>
                <w:sz w:val="16"/>
                <w:szCs w:val="16"/>
              </w:rPr>
              <w:t xml:space="preserve"> will collaborate, particularly regarding competition enforcement and economic regulation within their statutory frameworks.</w:t>
            </w:r>
          </w:p>
          <w:p w:rsidR="006B2FAD" w:rsidRPr="004963DF" w:rsidRDefault="004963DF" w:rsidP="004963DF">
            <w:pPr>
              <w:pBdr>
                <w:top w:val="nil"/>
                <w:left w:val="nil"/>
                <w:bottom w:val="nil"/>
                <w:right w:val="nil"/>
                <w:between w:val="nil"/>
              </w:pBdr>
              <w:spacing w:before="119" w:line="276" w:lineRule="auto"/>
              <w:ind w:left="90" w:right="170"/>
              <w:jc w:val="both"/>
              <w:rPr>
                <w:b/>
                <w:i/>
                <w:smallCaps/>
                <w:color w:val="000000"/>
                <w:sz w:val="20"/>
                <w:szCs w:val="20"/>
              </w:rPr>
            </w:pPr>
            <w:r w:rsidRPr="004963DF">
              <w:rPr>
                <w:i/>
                <w:color w:val="000000"/>
                <w:sz w:val="16"/>
                <w:szCs w:val="16"/>
              </w:rPr>
              <w:t>[</w:t>
            </w:r>
            <w:r w:rsidR="00A2391B" w:rsidRPr="004963DF">
              <w:rPr>
                <w:i/>
                <w:color w:val="000000"/>
                <w:sz w:val="16"/>
                <w:szCs w:val="16"/>
              </w:rPr>
              <w:t>Please mention here any provision or interinstitutional agreement that allows the competition authorities to coordinate behavior to effectively enforce competition law</w:t>
            </w:r>
            <w:r w:rsidRPr="004963DF">
              <w:rPr>
                <w:i/>
                <w:color w:val="000000"/>
                <w:sz w:val="16"/>
                <w:szCs w:val="16"/>
              </w:rPr>
              <w:t>]</w:t>
            </w:r>
          </w:p>
        </w:tc>
      </w:tr>
      <w:tr w:rsidR="006B2FAD" w:rsidTr="004963DF">
        <w:trPr>
          <w:trHeight w:val="465"/>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059" w:right="3050"/>
              <w:jc w:val="center"/>
              <w:rPr>
                <w:b/>
                <w:smallCaps/>
                <w:color w:val="000000"/>
                <w:sz w:val="20"/>
                <w:szCs w:val="20"/>
              </w:rPr>
            </w:pPr>
            <w:r>
              <w:rPr>
                <w:b/>
                <w:smallCaps/>
                <w:color w:val="000000"/>
                <w:sz w:val="20"/>
                <w:szCs w:val="20"/>
              </w:rPr>
              <w:lastRenderedPageBreak/>
              <w:t>Disaggregated Functions—Prosecutorial Model</w:t>
            </w:r>
          </w:p>
        </w:tc>
      </w:tr>
      <w:tr w:rsidR="006B2FAD" w:rsidTr="004963DF">
        <w:trPr>
          <w:trHeight w:val="465"/>
        </w:trPr>
        <w:tc>
          <w:tcPr>
            <w:tcW w:w="4168" w:type="dxa"/>
            <w:gridSpan w:val="4"/>
            <w:shd w:val="clear" w:color="auto" w:fill="auto"/>
          </w:tcPr>
          <w:p w:rsidR="006B2FAD" w:rsidRDefault="00A2391B" w:rsidP="004963DF">
            <w:pPr>
              <w:pBdr>
                <w:top w:val="nil"/>
                <w:left w:val="nil"/>
                <w:bottom w:val="nil"/>
                <w:right w:val="nil"/>
                <w:between w:val="nil"/>
              </w:pBdr>
              <w:spacing w:before="119" w:line="276" w:lineRule="auto"/>
              <w:ind w:left="50"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290" w:type="dxa"/>
            <w:gridSpan w:val="3"/>
            <w:shd w:val="clear" w:color="auto" w:fill="auto"/>
          </w:tcPr>
          <w:p w:rsidR="006B2FAD" w:rsidRPr="004963DF" w:rsidRDefault="004963DF">
            <w:pPr>
              <w:spacing w:line="276" w:lineRule="auto"/>
              <w:jc w:val="center"/>
              <w:rPr>
                <w:i/>
                <w:sz w:val="16"/>
                <w:szCs w:val="16"/>
              </w:rPr>
            </w:pPr>
            <w:r w:rsidRPr="004963DF">
              <w:rPr>
                <w:i/>
                <w:sz w:val="16"/>
                <w:szCs w:val="16"/>
              </w:rPr>
              <w:t>[</w:t>
            </w:r>
            <w:r w:rsidR="00A2391B" w:rsidRPr="004963DF">
              <w:rPr>
                <w:i/>
                <w:sz w:val="16"/>
                <w:szCs w:val="16"/>
              </w:rPr>
              <w:t>Answer: Yes or No</w:t>
            </w:r>
            <w:r w:rsidRPr="004963DF">
              <w:rPr>
                <w:i/>
                <w:sz w:val="16"/>
                <w:szCs w:val="16"/>
              </w:rPr>
              <w:t>]</w:t>
            </w:r>
          </w:p>
          <w:p w:rsidR="006B2FAD" w:rsidRDefault="006B2FAD">
            <w:pPr>
              <w:spacing w:line="276" w:lineRule="auto"/>
              <w:jc w:val="center"/>
              <w:rPr>
                <w:sz w:val="16"/>
                <w:szCs w:val="16"/>
                <w:highlight w:val="yellow"/>
              </w:rPr>
            </w:pPr>
          </w:p>
          <w:p w:rsidR="006B2FAD" w:rsidRDefault="006B2FAD">
            <w:pPr>
              <w:spacing w:line="276" w:lineRule="auto"/>
              <w:jc w:val="center"/>
              <w:rPr>
                <w:sz w:val="16"/>
                <w:szCs w:val="16"/>
                <w:highlight w:val="yellow"/>
              </w:rPr>
            </w:pPr>
          </w:p>
          <w:p w:rsidR="006B2FAD" w:rsidRDefault="00A2391B">
            <w:pPr>
              <w:spacing w:line="276" w:lineRule="auto"/>
              <w:jc w:val="center"/>
              <w:rPr>
                <w:sz w:val="16"/>
                <w:szCs w:val="16"/>
              </w:rPr>
            </w:pPr>
            <w:r>
              <w:rPr>
                <w:sz w:val="16"/>
                <w:szCs w:val="16"/>
              </w:rPr>
              <w:t>NO</w:t>
            </w:r>
          </w:p>
        </w:tc>
        <w:tc>
          <w:tcPr>
            <w:tcW w:w="4397" w:type="dxa"/>
            <w:gridSpan w:val="4"/>
            <w:shd w:val="clear" w:color="auto" w:fill="auto"/>
          </w:tcPr>
          <w:p w:rsidR="006B2FAD" w:rsidRDefault="00A2391B" w:rsidP="004963DF">
            <w:pPr>
              <w:shd w:val="clear" w:color="auto" w:fill="FFFFFF"/>
              <w:spacing w:line="276" w:lineRule="auto"/>
              <w:ind w:left="80" w:right="170"/>
              <w:jc w:val="both"/>
              <w:rPr>
                <w:sz w:val="16"/>
                <w:szCs w:val="16"/>
              </w:rPr>
            </w:pPr>
            <w:r>
              <w:rPr>
                <w:sz w:val="16"/>
                <w:szCs w:val="16"/>
              </w:rPr>
              <w:t>The Commission uses enforcement criteria to assist it in its discretionary activities when making decisions on whether to open an investigation, and what enforcement action it will take at the end of an investigation.</w:t>
            </w:r>
          </w:p>
          <w:p w:rsidR="004963DF" w:rsidRDefault="00A2391B" w:rsidP="004963DF">
            <w:pPr>
              <w:spacing w:before="119" w:line="276" w:lineRule="auto"/>
              <w:ind w:left="80" w:right="170"/>
              <w:jc w:val="both"/>
              <w:rPr>
                <w:sz w:val="16"/>
                <w:szCs w:val="16"/>
              </w:rPr>
            </w:pPr>
            <w:r>
              <w:rPr>
                <w:sz w:val="16"/>
                <w:szCs w:val="16"/>
              </w:rPr>
              <w:t>The enforcement power of the Commerce Commission may include prosecution and pecuniary penalties imposed by the Courts in cases where the Commission finds the merger substantially lessens competition in a market.</w:t>
            </w:r>
          </w:p>
          <w:p w:rsidR="006B2FAD" w:rsidRPr="004963DF" w:rsidRDefault="00A2391B" w:rsidP="004963DF">
            <w:pPr>
              <w:spacing w:before="119" w:line="276" w:lineRule="auto"/>
              <w:ind w:left="80" w:right="170"/>
              <w:jc w:val="both"/>
              <w:rPr>
                <w:sz w:val="16"/>
                <w:szCs w:val="16"/>
              </w:rPr>
            </w:pPr>
            <w:r w:rsidRPr="004963DF">
              <w:rPr>
                <w:i/>
                <w:color w:val="000000"/>
                <w:sz w:val="16"/>
                <w:szCs w:val="16"/>
              </w:rPr>
              <w:t xml:space="preserve">[If the answer is yes, please </w:t>
            </w:r>
            <w:proofErr w:type="gramStart"/>
            <w:r w:rsidRPr="004963DF">
              <w:rPr>
                <w:i/>
                <w:color w:val="000000"/>
                <w:sz w:val="16"/>
                <w:szCs w:val="16"/>
              </w:rPr>
              <w:t>explain</w:t>
            </w:r>
            <w:proofErr w:type="gramEnd"/>
            <w:r w:rsidRPr="004963DF">
              <w:rPr>
                <w:i/>
                <w:color w:val="000000"/>
                <w:sz w:val="16"/>
                <w:szCs w:val="16"/>
              </w:rPr>
              <w:t xml:space="preserve">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6B2FAD" w:rsidRDefault="00A2391B">
            <w:pPr>
              <w:pBdr>
                <w:top w:val="nil"/>
                <w:left w:val="nil"/>
                <w:bottom w:val="nil"/>
                <w:right w:val="nil"/>
                <w:between w:val="nil"/>
              </w:pBdr>
              <w:spacing w:before="119" w:line="276" w:lineRule="auto"/>
              <w:ind w:left="107" w:right="43"/>
              <w:jc w:val="both"/>
              <w:rPr>
                <w:smallCaps/>
                <w:color w:val="000000"/>
                <w:sz w:val="16"/>
                <w:szCs w:val="16"/>
              </w:rPr>
            </w:pPr>
            <w:r>
              <w:rPr>
                <w:color w:val="000000"/>
                <w:sz w:val="16"/>
                <w:szCs w:val="16"/>
              </w:rPr>
              <w:t xml:space="preserve"> </w:t>
            </w:r>
          </w:p>
        </w:tc>
      </w:tr>
      <w:tr w:rsidR="006B2FAD" w:rsidTr="004963DF">
        <w:trPr>
          <w:trHeight w:val="465"/>
        </w:trPr>
        <w:tc>
          <w:tcPr>
            <w:tcW w:w="4168" w:type="dxa"/>
            <w:gridSpan w:val="4"/>
            <w:shd w:val="clear" w:color="auto" w:fill="auto"/>
          </w:tcPr>
          <w:p w:rsidR="006B2FAD" w:rsidRDefault="00A2391B" w:rsidP="004963DF">
            <w:pPr>
              <w:pBdr>
                <w:top w:val="nil"/>
                <w:left w:val="nil"/>
                <w:bottom w:val="nil"/>
                <w:right w:val="nil"/>
                <w:between w:val="nil"/>
              </w:pBdr>
              <w:spacing w:before="119" w:line="276" w:lineRule="auto"/>
              <w:ind w:left="50" w:right="2207"/>
              <w:rPr>
                <w:b/>
                <w:smallCaps/>
                <w:color w:val="000000"/>
                <w:sz w:val="16"/>
                <w:szCs w:val="16"/>
              </w:rPr>
            </w:pPr>
            <w:r>
              <w:rPr>
                <w:color w:val="000000"/>
                <w:sz w:val="16"/>
                <w:szCs w:val="16"/>
              </w:rPr>
              <w:t>Are disputes presented for decision to judiciary authorities?</w:t>
            </w:r>
          </w:p>
        </w:tc>
        <w:tc>
          <w:tcPr>
            <w:tcW w:w="1290" w:type="dxa"/>
            <w:gridSpan w:val="3"/>
            <w:shd w:val="clear" w:color="auto" w:fill="auto"/>
          </w:tcPr>
          <w:p w:rsidR="006B2FAD" w:rsidRPr="004963DF" w:rsidRDefault="004963DF">
            <w:pPr>
              <w:spacing w:line="276" w:lineRule="auto"/>
              <w:jc w:val="center"/>
              <w:rPr>
                <w:i/>
                <w:sz w:val="16"/>
                <w:szCs w:val="16"/>
              </w:rPr>
            </w:pPr>
            <w:r w:rsidRPr="004963DF">
              <w:rPr>
                <w:i/>
                <w:sz w:val="16"/>
                <w:szCs w:val="16"/>
              </w:rPr>
              <w:t>[</w:t>
            </w:r>
            <w:r w:rsidR="00A2391B" w:rsidRPr="004963DF">
              <w:rPr>
                <w:i/>
                <w:sz w:val="16"/>
                <w:szCs w:val="16"/>
              </w:rPr>
              <w:t>Answer: Yes or No</w:t>
            </w:r>
            <w:r w:rsidRPr="004963DF">
              <w:rPr>
                <w:i/>
                <w:sz w:val="16"/>
                <w:szCs w:val="16"/>
              </w:rPr>
              <w:t>]</w:t>
            </w:r>
          </w:p>
          <w:p w:rsidR="006B2FAD" w:rsidRDefault="006B2FAD">
            <w:pPr>
              <w:spacing w:line="276" w:lineRule="auto"/>
              <w:jc w:val="center"/>
              <w:rPr>
                <w:sz w:val="16"/>
                <w:szCs w:val="16"/>
                <w:highlight w:val="yellow"/>
              </w:rPr>
            </w:pPr>
          </w:p>
          <w:p w:rsidR="006B2FAD" w:rsidRDefault="00A2391B">
            <w:pPr>
              <w:spacing w:line="276" w:lineRule="auto"/>
              <w:jc w:val="center"/>
              <w:rPr>
                <w:sz w:val="16"/>
                <w:szCs w:val="16"/>
              </w:rPr>
            </w:pPr>
            <w:r>
              <w:rPr>
                <w:sz w:val="16"/>
                <w:szCs w:val="16"/>
              </w:rPr>
              <w:t>N</w:t>
            </w:r>
            <w:r w:rsidR="004963DF">
              <w:rPr>
                <w:sz w:val="16"/>
                <w:szCs w:val="16"/>
              </w:rPr>
              <w:t>o</w:t>
            </w:r>
          </w:p>
        </w:tc>
        <w:tc>
          <w:tcPr>
            <w:tcW w:w="4397" w:type="dxa"/>
            <w:gridSpan w:val="4"/>
            <w:shd w:val="clear" w:color="auto" w:fill="auto"/>
          </w:tcPr>
          <w:p w:rsidR="004963DF" w:rsidRDefault="00A2391B" w:rsidP="004963DF">
            <w:pPr>
              <w:spacing w:before="240" w:line="276" w:lineRule="auto"/>
              <w:ind w:left="80" w:right="170"/>
              <w:jc w:val="both"/>
              <w:rPr>
                <w:sz w:val="16"/>
                <w:szCs w:val="16"/>
              </w:rPr>
            </w:pPr>
            <w:r>
              <w:rPr>
                <w:sz w:val="16"/>
                <w:szCs w:val="16"/>
              </w:rPr>
              <w:t>Competition law disputes in New Zealand aren't directly decided by judicial authorities in the first instance. The Commerce Commission as a regulatory body is responsible for administering and enforcing the Commerce Act</w:t>
            </w:r>
            <w:r w:rsidR="004963DF">
              <w:rPr>
                <w:sz w:val="16"/>
                <w:szCs w:val="16"/>
              </w:rPr>
              <w:t>.</w:t>
            </w:r>
          </w:p>
          <w:p w:rsidR="004963DF" w:rsidRDefault="00A2391B" w:rsidP="004963DF">
            <w:pPr>
              <w:spacing w:before="240" w:line="276" w:lineRule="auto"/>
              <w:ind w:left="80" w:right="170"/>
              <w:jc w:val="both"/>
              <w:rPr>
                <w:sz w:val="16"/>
                <w:szCs w:val="16"/>
              </w:rPr>
            </w:pPr>
            <w:r>
              <w:rPr>
                <w:sz w:val="16"/>
                <w:szCs w:val="16"/>
              </w:rPr>
              <w:t>The Commerce Commission investigates potential breaches of the Act and can take enforcement actions, which may involve issuing warnings, accepting enforceable undertakings from businesses, or applying to the courts for penalties. However, the Commission itself has the power to make decisions on competition matters.</w:t>
            </w:r>
          </w:p>
          <w:p w:rsidR="004963DF" w:rsidRDefault="00A2391B" w:rsidP="004963DF">
            <w:pPr>
              <w:spacing w:before="240" w:line="276" w:lineRule="auto"/>
              <w:ind w:left="80" w:right="170"/>
              <w:jc w:val="both"/>
              <w:rPr>
                <w:sz w:val="16"/>
                <w:szCs w:val="16"/>
              </w:rPr>
            </w:pPr>
            <w:r>
              <w:rPr>
                <w:sz w:val="16"/>
                <w:szCs w:val="16"/>
              </w:rPr>
              <w:t xml:space="preserve">If a business or individual disagrees with a decision made by the Commerce Commission, they can appeal to the courts. So, the courts do play a role in the overall process, but it's an </w:t>
            </w:r>
            <w:proofErr w:type="gramStart"/>
            <w:r>
              <w:rPr>
                <w:sz w:val="16"/>
                <w:szCs w:val="16"/>
              </w:rPr>
              <w:t>appeals</w:t>
            </w:r>
            <w:proofErr w:type="gramEnd"/>
            <w:r>
              <w:rPr>
                <w:sz w:val="16"/>
                <w:szCs w:val="16"/>
              </w:rPr>
              <w:t xml:space="preserve"> process rather than the primary way disputes are decide</w:t>
            </w:r>
          </w:p>
          <w:p w:rsidR="004963DF" w:rsidRDefault="004963DF" w:rsidP="004963DF">
            <w:pPr>
              <w:pStyle w:val="ListParagraph"/>
              <w:ind w:left="80" w:right="170"/>
              <w:rPr>
                <w:i/>
                <w:color w:val="000000"/>
                <w:sz w:val="16"/>
                <w:szCs w:val="16"/>
              </w:rPr>
            </w:pPr>
          </w:p>
          <w:p w:rsidR="006B2FAD" w:rsidRPr="004963DF" w:rsidRDefault="00A2391B" w:rsidP="004963DF">
            <w:pPr>
              <w:spacing w:before="240" w:after="240" w:line="276" w:lineRule="auto"/>
              <w:ind w:left="80" w:right="170"/>
              <w:jc w:val="both"/>
              <w:rPr>
                <w:sz w:val="16"/>
                <w:szCs w:val="16"/>
              </w:rPr>
            </w:pPr>
            <w:r w:rsidRPr="004963DF">
              <w:rPr>
                <w:i/>
                <w:color w:val="000000"/>
                <w:sz w:val="16"/>
                <w:szCs w:val="16"/>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R="004963DF" w:rsidRPr="004963DF">
              <w:rPr>
                <w:i/>
                <w:color w:val="000000"/>
                <w:sz w:val="16"/>
                <w:szCs w:val="16"/>
              </w:rPr>
              <w:t>]</w:t>
            </w:r>
          </w:p>
        </w:tc>
      </w:tr>
      <w:tr w:rsidR="006B2FAD" w:rsidTr="004963DF">
        <w:trPr>
          <w:trHeight w:val="465"/>
        </w:trPr>
        <w:tc>
          <w:tcPr>
            <w:tcW w:w="4168" w:type="dxa"/>
            <w:gridSpan w:val="4"/>
            <w:shd w:val="clear" w:color="auto" w:fill="auto"/>
          </w:tcPr>
          <w:p w:rsidR="006B2FAD" w:rsidRDefault="00A2391B" w:rsidP="004963DF">
            <w:pPr>
              <w:pBdr>
                <w:top w:val="nil"/>
                <w:left w:val="nil"/>
                <w:bottom w:val="nil"/>
                <w:right w:val="nil"/>
                <w:between w:val="nil"/>
              </w:pBdr>
              <w:spacing w:before="119" w:line="276" w:lineRule="auto"/>
              <w:ind w:left="50" w:right="2207"/>
              <w:rPr>
                <w:color w:val="000000"/>
                <w:sz w:val="16"/>
                <w:szCs w:val="16"/>
              </w:rPr>
            </w:pPr>
            <w:r>
              <w:rPr>
                <w:color w:val="000000"/>
                <w:sz w:val="16"/>
                <w:szCs w:val="16"/>
              </w:rPr>
              <w:t xml:space="preserve">Do private rights of </w:t>
            </w:r>
            <w:proofErr w:type="gramStart"/>
            <w:r>
              <w:rPr>
                <w:color w:val="000000"/>
                <w:sz w:val="16"/>
                <w:szCs w:val="16"/>
              </w:rPr>
              <w:t>action  to</w:t>
            </w:r>
            <w:proofErr w:type="gramEnd"/>
            <w:r>
              <w:rPr>
                <w:color w:val="000000"/>
                <w:sz w:val="16"/>
                <w:szCs w:val="16"/>
              </w:rPr>
              <w:t xml:space="preserve"> challenge competition law infringements exist in your jurisdiction</w:t>
            </w:r>
          </w:p>
        </w:tc>
        <w:tc>
          <w:tcPr>
            <w:tcW w:w="1290" w:type="dxa"/>
            <w:gridSpan w:val="3"/>
            <w:shd w:val="clear" w:color="auto" w:fill="auto"/>
          </w:tcPr>
          <w:p w:rsidR="006B2FAD" w:rsidRPr="004963DF" w:rsidRDefault="004963DF">
            <w:pPr>
              <w:spacing w:line="276" w:lineRule="auto"/>
              <w:jc w:val="center"/>
              <w:rPr>
                <w:i/>
                <w:sz w:val="16"/>
                <w:szCs w:val="16"/>
              </w:rPr>
            </w:pPr>
            <w:r w:rsidRPr="004963DF">
              <w:rPr>
                <w:i/>
                <w:sz w:val="16"/>
                <w:szCs w:val="16"/>
              </w:rPr>
              <w:t>[</w:t>
            </w:r>
            <w:r w:rsidR="00A2391B" w:rsidRPr="004963DF">
              <w:rPr>
                <w:i/>
                <w:sz w:val="16"/>
                <w:szCs w:val="16"/>
              </w:rPr>
              <w:t>Answer: Yes or No</w:t>
            </w:r>
            <w:r w:rsidRPr="004963DF">
              <w:rPr>
                <w:i/>
                <w:sz w:val="16"/>
                <w:szCs w:val="16"/>
              </w:rPr>
              <w:t>]</w:t>
            </w:r>
          </w:p>
          <w:p w:rsidR="006B2FAD" w:rsidRDefault="006B2FAD">
            <w:pPr>
              <w:spacing w:line="276" w:lineRule="auto"/>
              <w:jc w:val="center"/>
              <w:rPr>
                <w:sz w:val="16"/>
                <w:szCs w:val="16"/>
              </w:rPr>
            </w:pPr>
          </w:p>
          <w:p w:rsidR="006B2FAD" w:rsidRDefault="004963DF">
            <w:pPr>
              <w:spacing w:line="276" w:lineRule="auto"/>
              <w:jc w:val="center"/>
              <w:rPr>
                <w:sz w:val="16"/>
                <w:szCs w:val="16"/>
              </w:rPr>
            </w:pPr>
            <w:r>
              <w:rPr>
                <w:sz w:val="16"/>
                <w:szCs w:val="16"/>
              </w:rPr>
              <w:t>yes</w:t>
            </w:r>
          </w:p>
        </w:tc>
        <w:tc>
          <w:tcPr>
            <w:tcW w:w="4397" w:type="dxa"/>
            <w:gridSpan w:val="4"/>
            <w:shd w:val="clear" w:color="auto" w:fill="auto"/>
          </w:tcPr>
          <w:p w:rsidR="004963DF" w:rsidRDefault="00A2391B" w:rsidP="004963DF">
            <w:pPr>
              <w:pBdr>
                <w:top w:val="nil"/>
                <w:left w:val="nil"/>
                <w:bottom w:val="nil"/>
                <w:right w:val="nil"/>
                <w:between w:val="nil"/>
              </w:pBdr>
              <w:spacing w:before="119" w:line="276" w:lineRule="auto"/>
              <w:ind w:left="80" w:right="170"/>
              <w:jc w:val="both"/>
              <w:rPr>
                <w:color w:val="000000"/>
                <w:sz w:val="16"/>
                <w:szCs w:val="16"/>
              </w:rPr>
            </w:pPr>
            <w:r>
              <w:rPr>
                <w:sz w:val="16"/>
                <w:szCs w:val="16"/>
              </w:rPr>
              <w:t xml:space="preserve">Private parties may also take actions for damages and seek injunctions for contravention of Part II </w:t>
            </w:r>
            <w:proofErr w:type="gramStart"/>
            <w:r>
              <w:rPr>
                <w:sz w:val="16"/>
                <w:szCs w:val="16"/>
              </w:rPr>
              <w:t>of  the</w:t>
            </w:r>
            <w:proofErr w:type="gramEnd"/>
            <w:r>
              <w:rPr>
                <w:sz w:val="16"/>
                <w:szCs w:val="16"/>
              </w:rPr>
              <w:t xml:space="preserve"> Act (restrictive trade practices)</w:t>
            </w:r>
            <w:r w:rsidR="004963DF">
              <w:rPr>
                <w:sz w:val="16"/>
                <w:szCs w:val="16"/>
              </w:rPr>
              <w:t>.</w:t>
            </w:r>
          </w:p>
          <w:p w:rsidR="004963DF" w:rsidRDefault="00A2391B" w:rsidP="004963DF">
            <w:pPr>
              <w:pBdr>
                <w:top w:val="nil"/>
                <w:left w:val="nil"/>
                <w:bottom w:val="nil"/>
                <w:right w:val="nil"/>
                <w:between w:val="nil"/>
              </w:pBdr>
              <w:spacing w:before="119" w:line="276" w:lineRule="auto"/>
              <w:ind w:left="80" w:right="170"/>
              <w:jc w:val="both"/>
              <w:rPr>
                <w:color w:val="000000"/>
                <w:sz w:val="16"/>
                <w:szCs w:val="16"/>
              </w:rPr>
            </w:pPr>
            <w:r>
              <w:rPr>
                <w:sz w:val="16"/>
                <w:szCs w:val="16"/>
              </w:rPr>
              <w:t xml:space="preserve">According to section 81 of the </w:t>
            </w:r>
            <w:proofErr w:type="gramStart"/>
            <w:r>
              <w:rPr>
                <w:sz w:val="16"/>
                <w:szCs w:val="16"/>
              </w:rPr>
              <w:t xml:space="preserve">Act, </w:t>
            </w:r>
            <w:r>
              <w:rPr>
                <w:sz w:val="16"/>
                <w:szCs w:val="16"/>
                <w:highlight w:val="white"/>
              </w:rPr>
              <w:t xml:space="preserve"> the</w:t>
            </w:r>
            <w:proofErr w:type="gramEnd"/>
            <w:r>
              <w:rPr>
                <w:sz w:val="16"/>
                <w:szCs w:val="16"/>
                <w:highlight w:val="white"/>
              </w:rPr>
              <w:t xml:space="preserve"> court may, on the application of the Commission </w:t>
            </w:r>
            <w:r w:rsidRPr="004963DF">
              <w:rPr>
                <w:sz w:val="16"/>
                <w:szCs w:val="16"/>
                <w:highlight w:val="white"/>
              </w:rPr>
              <w:t>or any other person,</w:t>
            </w:r>
            <w:r>
              <w:rPr>
                <w:b/>
                <w:sz w:val="16"/>
                <w:szCs w:val="16"/>
                <w:highlight w:val="white"/>
              </w:rPr>
              <w:t xml:space="preserve"> </w:t>
            </w:r>
            <w:r>
              <w:rPr>
                <w:sz w:val="16"/>
                <w:szCs w:val="16"/>
                <w:highlight w:val="white"/>
              </w:rPr>
              <w:t>grant an injunction restraining a person from engaging in conduct that constitutes or would constitute restrictive trade practices</w:t>
            </w:r>
          </w:p>
          <w:p w:rsidR="006B2FAD" w:rsidRPr="004963DF" w:rsidRDefault="004963DF" w:rsidP="004963DF">
            <w:pPr>
              <w:pBdr>
                <w:top w:val="nil"/>
                <w:left w:val="nil"/>
                <w:bottom w:val="nil"/>
                <w:right w:val="nil"/>
                <w:between w:val="nil"/>
              </w:pBdr>
              <w:spacing w:before="119" w:line="276" w:lineRule="auto"/>
              <w:ind w:left="80" w:right="170"/>
              <w:jc w:val="both"/>
              <w:rPr>
                <w:i/>
                <w:color w:val="000000"/>
                <w:sz w:val="16"/>
                <w:szCs w:val="16"/>
              </w:rPr>
            </w:pPr>
            <w:r w:rsidRPr="004963DF">
              <w:rPr>
                <w:i/>
                <w:sz w:val="16"/>
                <w:szCs w:val="16"/>
              </w:rPr>
              <w:t>[</w:t>
            </w:r>
            <w:r w:rsidR="00A2391B" w:rsidRPr="004963DF">
              <w:rPr>
                <w:i/>
                <w:color w:val="000000"/>
                <w:sz w:val="16"/>
                <w:szCs w:val="16"/>
              </w:rPr>
              <w:t xml:space="preserve">If the answer is “yes”, please </w:t>
            </w:r>
            <w:proofErr w:type="gramStart"/>
            <w:r w:rsidR="00A2391B" w:rsidRPr="004963DF">
              <w:rPr>
                <w:i/>
                <w:color w:val="000000"/>
                <w:sz w:val="16"/>
                <w:szCs w:val="16"/>
              </w:rPr>
              <w:t>explain</w:t>
            </w:r>
            <w:proofErr w:type="gramEnd"/>
            <w:r w:rsidR="00A2391B" w:rsidRPr="004963DF">
              <w:rPr>
                <w:i/>
                <w:color w:val="000000"/>
                <w:sz w:val="16"/>
                <w:szCs w:val="16"/>
              </w:rPr>
              <w:t xml:space="preserve"> briefly the process and who are the persons entitled to exercise those rights; mention the relevant provisions]</w:t>
            </w:r>
          </w:p>
        </w:tc>
      </w:tr>
      <w:tr w:rsidR="006B2FAD" w:rsidTr="004963DF">
        <w:trPr>
          <w:trHeight w:val="465"/>
        </w:trPr>
        <w:tc>
          <w:tcPr>
            <w:tcW w:w="9855" w:type="dxa"/>
            <w:gridSpan w:val="11"/>
            <w:shd w:val="clear" w:color="auto" w:fill="auto"/>
          </w:tcPr>
          <w:p w:rsidR="006B2FAD" w:rsidRDefault="00A2391B">
            <w:pPr>
              <w:pBdr>
                <w:top w:val="nil"/>
                <w:left w:val="nil"/>
                <w:bottom w:val="nil"/>
                <w:right w:val="nil"/>
                <w:between w:val="nil"/>
              </w:pBdr>
              <w:spacing w:before="119" w:line="276" w:lineRule="auto"/>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6B2FAD" w:rsidTr="004963DF">
        <w:trPr>
          <w:trHeight w:val="465"/>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059" w:right="3050"/>
              <w:jc w:val="center"/>
              <w:rPr>
                <w:b/>
                <w:smallCaps/>
                <w:color w:val="000000"/>
                <w:sz w:val="20"/>
                <w:szCs w:val="20"/>
              </w:rPr>
            </w:pPr>
            <w:r>
              <w:rPr>
                <w:b/>
                <w:smallCaps/>
                <w:sz w:val="20"/>
                <w:szCs w:val="20"/>
              </w:rPr>
              <w:t>COMMERCE COMMISSION</w:t>
            </w:r>
          </w:p>
        </w:tc>
      </w:tr>
      <w:tr w:rsidR="006B2FAD" w:rsidTr="004963DF">
        <w:trPr>
          <w:trHeight w:val="465"/>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059" w:right="3050"/>
              <w:jc w:val="center"/>
              <w:rPr>
                <w:b/>
                <w:color w:val="000000"/>
                <w:sz w:val="20"/>
                <w:szCs w:val="20"/>
              </w:rPr>
            </w:pPr>
            <w:r>
              <w:rPr>
                <w:b/>
                <w:smallCaps/>
                <w:color w:val="000000"/>
                <w:sz w:val="20"/>
                <w:szCs w:val="20"/>
              </w:rPr>
              <w:lastRenderedPageBreak/>
              <w:t xml:space="preserve">Status of the Competition Authority </w:t>
            </w:r>
          </w:p>
        </w:tc>
      </w:tr>
      <w:tr w:rsidR="006B2FAD" w:rsidTr="004963DF">
        <w:trPr>
          <w:trHeight w:val="179"/>
        </w:trPr>
        <w:tc>
          <w:tcPr>
            <w:tcW w:w="2533" w:type="dxa"/>
            <w:gridSpan w:val="2"/>
            <w:shd w:val="clear" w:color="auto" w:fill="D2C7B4"/>
          </w:tcPr>
          <w:p w:rsidR="006B2FAD" w:rsidRDefault="00A2391B">
            <w:pPr>
              <w:pBdr>
                <w:top w:val="nil"/>
                <w:left w:val="nil"/>
                <w:bottom w:val="nil"/>
                <w:right w:val="nil"/>
                <w:between w:val="nil"/>
              </w:pBdr>
              <w:spacing w:line="276" w:lineRule="auto"/>
              <w:ind w:left="107"/>
              <w:rPr>
                <w:b/>
                <w:color w:val="000000"/>
                <w:sz w:val="16"/>
                <w:szCs w:val="16"/>
              </w:rPr>
            </w:pPr>
            <w:r>
              <w:rPr>
                <w:b/>
                <w:color w:val="000000"/>
                <w:sz w:val="16"/>
                <w:szCs w:val="16"/>
              </w:rPr>
              <w:t>Accountability</w:t>
            </w:r>
          </w:p>
        </w:tc>
        <w:tc>
          <w:tcPr>
            <w:tcW w:w="1740" w:type="dxa"/>
            <w:gridSpan w:val="3"/>
            <w:shd w:val="clear" w:color="auto" w:fill="D2C7B4"/>
          </w:tcPr>
          <w:p w:rsidR="006B2FAD" w:rsidRDefault="00A2391B" w:rsidP="004963DF">
            <w:pPr>
              <w:pBdr>
                <w:top w:val="nil"/>
                <w:left w:val="nil"/>
                <w:bottom w:val="nil"/>
                <w:right w:val="nil"/>
                <w:between w:val="nil"/>
              </w:pBdr>
              <w:spacing w:line="276" w:lineRule="auto"/>
              <w:ind w:left="3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075" w:type="dxa"/>
            <w:gridSpan w:val="5"/>
            <w:shd w:val="clear" w:color="auto" w:fill="D2C7B4"/>
          </w:tcPr>
          <w:p w:rsidR="006B2FAD" w:rsidRDefault="00A2391B">
            <w:pPr>
              <w:pBdr>
                <w:top w:val="nil"/>
                <w:left w:val="nil"/>
                <w:bottom w:val="nil"/>
                <w:right w:val="nil"/>
                <w:between w:val="nil"/>
              </w:pBdr>
              <w:spacing w:line="276" w:lineRule="auto"/>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1701541879"/>
              </w:sdt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2507" w:type="dxa"/>
            <w:shd w:val="clear" w:color="auto" w:fill="D2C7B4"/>
          </w:tcPr>
          <w:p w:rsidR="006B2FAD" w:rsidRDefault="00A2391B">
            <w:pPr>
              <w:pBdr>
                <w:top w:val="nil"/>
                <w:left w:val="nil"/>
                <w:bottom w:val="nil"/>
                <w:right w:val="nil"/>
                <w:between w:val="nil"/>
              </w:pBdr>
              <w:spacing w:line="276"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6B2FAD" w:rsidTr="004963DF">
        <w:trPr>
          <w:trHeight w:val="359"/>
        </w:trPr>
        <w:tc>
          <w:tcPr>
            <w:tcW w:w="2533" w:type="dxa"/>
            <w:gridSpan w:val="2"/>
            <w:vMerge w:val="restart"/>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executive?</w:t>
            </w:r>
          </w:p>
        </w:tc>
        <w:tc>
          <w:tcPr>
            <w:tcW w:w="1740" w:type="dxa"/>
            <w:gridSpan w:val="3"/>
            <w:vMerge w:val="restart"/>
          </w:tcPr>
          <w:p w:rsidR="006B2FAD" w:rsidRDefault="00A2391B">
            <w:pPr>
              <w:pBdr>
                <w:top w:val="nil"/>
                <w:left w:val="nil"/>
                <w:bottom w:val="nil"/>
                <w:right w:val="nil"/>
                <w:between w:val="nil"/>
              </w:pBdr>
              <w:spacing w:line="276" w:lineRule="auto"/>
              <w:ind w:left="107" w:right="599"/>
              <w:jc w:val="center"/>
              <w:rPr>
                <w:color w:val="000000"/>
                <w:sz w:val="16"/>
                <w:szCs w:val="16"/>
              </w:rPr>
            </w:pPr>
            <w:r>
              <w:rPr>
                <w:color w:val="000000"/>
                <w:sz w:val="16"/>
                <w:szCs w:val="16"/>
              </w:rPr>
              <w:t>Yes</w:t>
            </w:r>
          </w:p>
        </w:tc>
        <w:tc>
          <w:tcPr>
            <w:tcW w:w="1185" w:type="dxa"/>
            <w:gridSpan w:val="2"/>
          </w:tcPr>
          <w:p w:rsidR="006B2FAD" w:rsidRDefault="00A2391B">
            <w:pPr>
              <w:spacing w:line="276" w:lineRule="auto"/>
              <w:jc w:val="center"/>
              <w:rPr>
                <w:color w:val="000000"/>
                <w:sz w:val="16"/>
                <w:szCs w:val="16"/>
              </w:rPr>
            </w:pPr>
            <w:r>
              <w:rPr>
                <w:color w:val="FF0000"/>
                <w:sz w:val="16"/>
                <w:szCs w:val="16"/>
              </w:rPr>
              <w:t>X</w:t>
            </w:r>
          </w:p>
        </w:tc>
        <w:tc>
          <w:tcPr>
            <w:tcW w:w="1890" w:type="dxa"/>
            <w:gridSpan w:val="3"/>
          </w:tcPr>
          <w:p w:rsidR="006B2FAD" w:rsidRDefault="00A2391B">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Obligations to report to the executive on on-going investigations upon request. </w:t>
            </w:r>
          </w:p>
        </w:tc>
        <w:tc>
          <w:tcPr>
            <w:tcW w:w="2507" w:type="dxa"/>
          </w:tcPr>
          <w:p w:rsidR="006B2FAD" w:rsidRDefault="00A2391B" w:rsidP="004963DF">
            <w:pPr>
              <w:pBdr>
                <w:top w:val="nil"/>
                <w:left w:val="nil"/>
                <w:bottom w:val="nil"/>
                <w:right w:val="nil"/>
                <w:between w:val="nil"/>
              </w:pBdr>
              <w:spacing w:line="276" w:lineRule="auto"/>
              <w:ind w:left="80" w:right="170"/>
              <w:jc w:val="both"/>
              <w:rPr>
                <w:sz w:val="16"/>
                <w:szCs w:val="16"/>
              </w:rPr>
            </w:pPr>
            <w:r>
              <w:rPr>
                <w:sz w:val="16"/>
                <w:szCs w:val="16"/>
              </w:rPr>
              <w:t xml:space="preserve">According to the Competition and Consumer Investigation Guideline, The Commerce Commission is not subject to any direction from the Government when carrying out their enforcement activities. </w:t>
            </w:r>
          </w:p>
          <w:p w:rsidR="006B2FAD" w:rsidRDefault="006B2FAD" w:rsidP="004963DF">
            <w:pPr>
              <w:pBdr>
                <w:top w:val="nil"/>
                <w:left w:val="nil"/>
                <w:bottom w:val="nil"/>
                <w:right w:val="nil"/>
                <w:between w:val="nil"/>
              </w:pBdr>
              <w:spacing w:line="276" w:lineRule="auto"/>
              <w:ind w:right="170"/>
              <w:rPr>
                <w:sz w:val="16"/>
                <w:szCs w:val="16"/>
                <w:highlight w:val="yellow"/>
              </w:rPr>
            </w:pPr>
          </w:p>
          <w:p w:rsidR="006B2FAD" w:rsidRPr="004963DF" w:rsidRDefault="004963DF" w:rsidP="004963DF">
            <w:pPr>
              <w:pBdr>
                <w:top w:val="nil"/>
                <w:left w:val="nil"/>
                <w:bottom w:val="nil"/>
                <w:right w:val="nil"/>
                <w:between w:val="nil"/>
              </w:pBdr>
              <w:spacing w:line="276" w:lineRule="auto"/>
              <w:ind w:left="80" w:right="170"/>
              <w:rPr>
                <w:i/>
                <w:color w:val="000000"/>
                <w:sz w:val="16"/>
                <w:szCs w:val="16"/>
              </w:rPr>
            </w:pPr>
            <w:r w:rsidRPr="004963DF">
              <w:rPr>
                <w:i/>
                <w:color w:val="000000"/>
                <w:sz w:val="16"/>
                <w:szCs w:val="16"/>
              </w:rPr>
              <w:t>[</w:t>
            </w:r>
            <w:r w:rsidR="00A2391B" w:rsidRPr="004963DF">
              <w:rPr>
                <w:i/>
                <w:color w:val="000000"/>
                <w:sz w:val="16"/>
                <w:szCs w:val="16"/>
              </w:rPr>
              <w:t>Introduce the relevant provisions</w:t>
            </w:r>
            <w:r w:rsidRPr="004963DF">
              <w:rPr>
                <w:i/>
                <w:color w:val="000000"/>
                <w:sz w:val="16"/>
                <w:szCs w:val="16"/>
              </w:rPr>
              <w:t>]</w:t>
            </w:r>
          </w:p>
        </w:tc>
      </w:tr>
      <w:tr w:rsidR="006B2FAD" w:rsidTr="004963DF">
        <w:trPr>
          <w:trHeight w:val="360"/>
        </w:trPr>
        <w:tc>
          <w:tcPr>
            <w:tcW w:w="2533" w:type="dxa"/>
            <w:gridSpan w:val="2"/>
            <w:vMerge/>
          </w:tcPr>
          <w:p w:rsidR="006B2FAD" w:rsidRDefault="006B2FAD">
            <w:pPr>
              <w:pBdr>
                <w:top w:val="nil"/>
                <w:left w:val="nil"/>
                <w:bottom w:val="nil"/>
                <w:right w:val="nil"/>
                <w:between w:val="nil"/>
              </w:pBdr>
              <w:spacing w:line="276" w:lineRule="auto"/>
              <w:rPr>
                <w:color w:val="000000"/>
                <w:sz w:val="16"/>
                <w:szCs w:val="16"/>
              </w:rPr>
            </w:pPr>
          </w:p>
        </w:tc>
        <w:tc>
          <w:tcPr>
            <w:tcW w:w="1740"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1185" w:type="dxa"/>
            <w:gridSpan w:val="2"/>
          </w:tcPr>
          <w:p w:rsidR="006B2FAD" w:rsidRDefault="00A2391B">
            <w:pPr>
              <w:spacing w:line="276" w:lineRule="auto"/>
              <w:jc w:val="center"/>
              <w:rPr>
                <w:color w:val="000000"/>
                <w:sz w:val="16"/>
                <w:szCs w:val="16"/>
              </w:rPr>
            </w:pPr>
            <w:r>
              <w:rPr>
                <w:color w:val="FF0000"/>
                <w:sz w:val="16"/>
                <w:szCs w:val="16"/>
              </w:rPr>
              <w:t>X</w:t>
            </w:r>
          </w:p>
        </w:tc>
        <w:tc>
          <w:tcPr>
            <w:tcW w:w="1890" w:type="dxa"/>
            <w:gridSpan w:val="3"/>
          </w:tcPr>
          <w:p w:rsidR="006B2FAD" w:rsidRDefault="00A2391B">
            <w:pPr>
              <w:pBdr>
                <w:top w:val="nil"/>
                <w:left w:val="nil"/>
                <w:bottom w:val="nil"/>
                <w:right w:val="nil"/>
                <w:between w:val="nil"/>
              </w:pBdr>
              <w:spacing w:line="276" w:lineRule="auto"/>
              <w:ind w:left="108" w:right="153"/>
              <w:rPr>
                <w:color w:val="000000"/>
                <w:sz w:val="16"/>
                <w:szCs w:val="16"/>
              </w:rPr>
            </w:pPr>
            <w:r>
              <w:rPr>
                <w:color w:val="000000"/>
                <w:sz w:val="16"/>
                <w:szCs w:val="16"/>
              </w:rPr>
              <w:t xml:space="preserve">The decisions of the Competition Authority may be vetoed by a ministry or by the executive branch. </w:t>
            </w:r>
          </w:p>
        </w:tc>
        <w:tc>
          <w:tcPr>
            <w:tcW w:w="2507" w:type="dxa"/>
          </w:tcPr>
          <w:p w:rsidR="006B2FAD" w:rsidRDefault="00A2391B" w:rsidP="00A2391B">
            <w:pPr>
              <w:spacing w:before="240" w:line="276" w:lineRule="auto"/>
              <w:ind w:left="80" w:right="80"/>
              <w:jc w:val="both"/>
              <w:rPr>
                <w:sz w:val="16"/>
                <w:szCs w:val="16"/>
              </w:rPr>
            </w:pPr>
            <w:r>
              <w:rPr>
                <w:sz w:val="16"/>
                <w:szCs w:val="16"/>
              </w:rPr>
              <w:t>Politicians cannot directly overrule or disregard the Commission's decisions.</w:t>
            </w:r>
          </w:p>
          <w:p w:rsidR="00A2391B" w:rsidRDefault="00A2391B" w:rsidP="00A2391B">
            <w:pPr>
              <w:spacing w:after="240" w:line="276" w:lineRule="auto"/>
              <w:ind w:left="80" w:right="80"/>
              <w:jc w:val="both"/>
              <w:rPr>
                <w:sz w:val="16"/>
                <w:szCs w:val="16"/>
              </w:rPr>
            </w:pPr>
          </w:p>
          <w:p w:rsidR="00A2391B" w:rsidRDefault="00A2391B" w:rsidP="00A2391B">
            <w:pPr>
              <w:spacing w:after="240" w:line="276" w:lineRule="auto"/>
              <w:ind w:left="80" w:right="80"/>
              <w:jc w:val="both"/>
              <w:rPr>
                <w:sz w:val="16"/>
                <w:szCs w:val="16"/>
              </w:rPr>
            </w:pPr>
            <w:r>
              <w:rPr>
                <w:sz w:val="16"/>
                <w:szCs w:val="16"/>
              </w:rPr>
              <w:t>The Crown Entities Act 2004 (section 7 and part 3 of Schedule 1) establishes the Commission as an independent body, ensuring their enforcement actions are based solely on the law.</w:t>
            </w:r>
          </w:p>
          <w:p w:rsidR="006B2FAD" w:rsidRPr="004963DF" w:rsidRDefault="00A2391B" w:rsidP="00A2391B">
            <w:pPr>
              <w:spacing w:after="240" w:line="276" w:lineRule="auto"/>
              <w:ind w:left="80" w:right="80"/>
              <w:jc w:val="both"/>
              <w:rPr>
                <w:i/>
                <w:sz w:val="16"/>
                <w:szCs w:val="16"/>
              </w:rPr>
            </w:pPr>
            <w:r w:rsidRPr="004963DF">
              <w:rPr>
                <w:i/>
                <w:color w:val="000000"/>
                <w:sz w:val="16"/>
                <w:szCs w:val="16"/>
              </w:rPr>
              <w:t>[Introduce the relevant provisions]</w:t>
            </w:r>
          </w:p>
        </w:tc>
      </w:tr>
      <w:tr w:rsidR="006B2FAD" w:rsidTr="004963DF">
        <w:trPr>
          <w:trHeight w:val="185"/>
        </w:trPr>
        <w:tc>
          <w:tcPr>
            <w:tcW w:w="2533" w:type="dxa"/>
            <w:gridSpan w:val="2"/>
            <w:vMerge/>
          </w:tcPr>
          <w:p w:rsidR="006B2FAD" w:rsidRDefault="006B2FAD">
            <w:pPr>
              <w:pBdr>
                <w:top w:val="nil"/>
                <w:left w:val="nil"/>
                <w:bottom w:val="nil"/>
                <w:right w:val="nil"/>
                <w:between w:val="nil"/>
              </w:pBdr>
              <w:spacing w:line="276" w:lineRule="auto"/>
              <w:rPr>
                <w:color w:val="000000"/>
                <w:sz w:val="16"/>
                <w:szCs w:val="16"/>
              </w:rPr>
            </w:pPr>
          </w:p>
        </w:tc>
        <w:tc>
          <w:tcPr>
            <w:tcW w:w="1740"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1185" w:type="dxa"/>
            <w:gridSpan w:val="2"/>
          </w:tcPr>
          <w:p w:rsidR="006B2FAD" w:rsidRDefault="00A2391B">
            <w:pPr>
              <w:spacing w:line="276" w:lineRule="auto"/>
              <w:jc w:val="center"/>
              <w:rPr>
                <w:color w:val="000000"/>
                <w:sz w:val="16"/>
                <w:szCs w:val="16"/>
              </w:rPr>
            </w:pPr>
            <w:sdt>
              <w:sdtPr>
                <w:tag w:val="goog_rdk_1"/>
                <w:id w:val="685094067"/>
              </w:sdtPr>
              <w:sdtContent>
                <w:r>
                  <w:rPr>
                    <w:rFonts w:ascii="Gungsuh" w:eastAsia="Gungsuh" w:hAnsi="Gungsuh" w:cs="Gungsuh"/>
                    <w:color w:val="008000"/>
                    <w:sz w:val="16"/>
                    <w:szCs w:val="16"/>
                  </w:rPr>
                  <w:t>√</w:t>
                </w:r>
              </w:sdtContent>
            </w:sdt>
          </w:p>
        </w:tc>
        <w:tc>
          <w:tcPr>
            <w:tcW w:w="1890" w:type="dxa"/>
            <w:gridSpan w:val="3"/>
          </w:tcPr>
          <w:p w:rsidR="006B2FAD" w:rsidRDefault="00A2391B">
            <w:pPr>
              <w:pBdr>
                <w:top w:val="nil"/>
                <w:left w:val="nil"/>
                <w:bottom w:val="nil"/>
                <w:right w:val="nil"/>
                <w:between w:val="nil"/>
              </w:pBdr>
              <w:spacing w:line="276" w:lineRule="auto"/>
              <w:ind w:left="108"/>
              <w:rPr>
                <w:color w:val="000000"/>
                <w:sz w:val="16"/>
                <w:szCs w:val="16"/>
              </w:rPr>
            </w:pPr>
            <w:r>
              <w:rPr>
                <w:color w:val="000000"/>
                <w:sz w:val="16"/>
                <w:szCs w:val="16"/>
              </w:rPr>
              <w:t>The executive has to report on an annual basis to the executive.</w:t>
            </w:r>
          </w:p>
        </w:tc>
        <w:tc>
          <w:tcPr>
            <w:tcW w:w="2507" w:type="dxa"/>
          </w:tcPr>
          <w:p w:rsidR="006B2FAD" w:rsidRDefault="00A2391B" w:rsidP="00A2391B">
            <w:pPr>
              <w:shd w:val="clear" w:color="auto" w:fill="FFFFFF"/>
              <w:spacing w:line="276" w:lineRule="auto"/>
              <w:ind w:left="80" w:right="170"/>
              <w:jc w:val="both"/>
              <w:rPr>
                <w:sz w:val="16"/>
                <w:szCs w:val="16"/>
              </w:rPr>
            </w:pPr>
            <w:r>
              <w:rPr>
                <w:sz w:val="16"/>
                <w:szCs w:val="16"/>
              </w:rPr>
              <w:t xml:space="preserve">The Commerce </w:t>
            </w:r>
            <w:proofErr w:type="gramStart"/>
            <w:r>
              <w:rPr>
                <w:sz w:val="16"/>
                <w:szCs w:val="16"/>
              </w:rPr>
              <w:t>Commission  publishes</w:t>
            </w:r>
            <w:proofErr w:type="gramEnd"/>
            <w:r>
              <w:rPr>
                <w:sz w:val="16"/>
                <w:szCs w:val="16"/>
              </w:rPr>
              <w:t xml:space="preserve"> Briefings to Incoming Ministers (BIMs) following a general election.</w:t>
            </w:r>
          </w:p>
          <w:p w:rsidR="00A2391B" w:rsidRPr="00A2391B" w:rsidRDefault="00A2391B" w:rsidP="00A2391B">
            <w:pPr>
              <w:shd w:val="clear" w:color="auto" w:fill="FFFFFF"/>
              <w:spacing w:line="276" w:lineRule="auto"/>
              <w:ind w:left="80" w:right="170"/>
              <w:jc w:val="both"/>
              <w:rPr>
                <w:sz w:val="16"/>
                <w:szCs w:val="16"/>
              </w:rPr>
            </w:pPr>
          </w:p>
          <w:p w:rsidR="006B2FAD" w:rsidRPr="00A2391B" w:rsidRDefault="00A2391B" w:rsidP="00A2391B">
            <w:pPr>
              <w:pBdr>
                <w:top w:val="nil"/>
                <w:left w:val="nil"/>
                <w:bottom w:val="nil"/>
                <w:right w:val="nil"/>
                <w:between w:val="nil"/>
              </w:pBdr>
              <w:spacing w:line="276" w:lineRule="auto"/>
              <w:ind w:left="80" w:right="170"/>
              <w:jc w:val="both"/>
              <w:rPr>
                <w:i/>
                <w:color w:val="000000"/>
                <w:sz w:val="16"/>
                <w:szCs w:val="16"/>
              </w:rPr>
            </w:pPr>
            <w:r w:rsidRPr="00A2391B">
              <w:rPr>
                <w:i/>
                <w:color w:val="000000"/>
                <w:sz w:val="16"/>
                <w:szCs w:val="16"/>
              </w:rPr>
              <w:t>[Introduce the relevant provisions]</w:t>
            </w:r>
          </w:p>
        </w:tc>
      </w:tr>
      <w:tr w:rsidR="006B2FAD" w:rsidTr="004963DF">
        <w:trPr>
          <w:trHeight w:val="276"/>
        </w:trPr>
        <w:tc>
          <w:tcPr>
            <w:tcW w:w="2533" w:type="dxa"/>
            <w:gridSpan w:val="2"/>
            <w:vMerge w:val="restart"/>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legislature?</w:t>
            </w:r>
          </w:p>
        </w:tc>
        <w:tc>
          <w:tcPr>
            <w:tcW w:w="1740" w:type="dxa"/>
            <w:gridSpan w:val="3"/>
            <w:vMerge w:val="restart"/>
          </w:tcPr>
          <w:p w:rsidR="006B2FAD" w:rsidRDefault="00A2391B">
            <w:pPr>
              <w:pBdr>
                <w:top w:val="nil"/>
                <w:left w:val="nil"/>
                <w:bottom w:val="nil"/>
                <w:right w:val="nil"/>
                <w:between w:val="nil"/>
              </w:pBdr>
              <w:spacing w:line="276" w:lineRule="auto"/>
              <w:ind w:left="107" w:right="599"/>
              <w:jc w:val="center"/>
              <w:rPr>
                <w:color w:val="000000"/>
                <w:sz w:val="16"/>
                <w:szCs w:val="16"/>
              </w:rPr>
            </w:pPr>
            <w:r>
              <w:rPr>
                <w:sz w:val="16"/>
                <w:szCs w:val="16"/>
              </w:rPr>
              <w:t>Y</w:t>
            </w:r>
            <w:r w:rsidR="004963DF">
              <w:rPr>
                <w:sz w:val="16"/>
                <w:szCs w:val="16"/>
              </w:rPr>
              <w:t>es</w:t>
            </w:r>
          </w:p>
        </w:tc>
        <w:tc>
          <w:tcPr>
            <w:tcW w:w="1185" w:type="dxa"/>
            <w:gridSpan w:val="2"/>
          </w:tcPr>
          <w:p w:rsidR="006B2FAD" w:rsidRDefault="00A2391B">
            <w:pPr>
              <w:spacing w:line="276" w:lineRule="auto"/>
              <w:jc w:val="center"/>
              <w:rPr>
                <w:color w:val="000000"/>
                <w:sz w:val="16"/>
                <w:szCs w:val="16"/>
              </w:rPr>
            </w:pPr>
            <w:sdt>
              <w:sdtPr>
                <w:tag w:val="goog_rdk_2"/>
                <w:id w:val="-1390496301"/>
              </w:sdtPr>
              <w:sdtContent>
                <w:r>
                  <w:rPr>
                    <w:rFonts w:ascii="Gungsuh" w:eastAsia="Gungsuh" w:hAnsi="Gungsuh" w:cs="Gungsuh"/>
                    <w:color w:val="008000"/>
                    <w:sz w:val="16"/>
                    <w:szCs w:val="16"/>
                  </w:rPr>
                  <w:t>√</w:t>
                </w:r>
              </w:sdtContent>
            </w:sdt>
          </w:p>
        </w:tc>
        <w:tc>
          <w:tcPr>
            <w:tcW w:w="1890" w:type="dxa"/>
            <w:gridSpan w:val="3"/>
          </w:tcPr>
          <w:p w:rsidR="006B2FAD" w:rsidRDefault="00A2391B">
            <w:pPr>
              <w:pBdr>
                <w:top w:val="nil"/>
                <w:left w:val="nil"/>
                <w:bottom w:val="nil"/>
                <w:right w:val="nil"/>
                <w:between w:val="nil"/>
              </w:pBdr>
              <w:spacing w:line="276" w:lineRule="auto"/>
              <w:ind w:left="108"/>
              <w:rPr>
                <w:color w:val="000000"/>
                <w:sz w:val="16"/>
                <w:szCs w:val="16"/>
              </w:rPr>
            </w:pPr>
            <w:r>
              <w:rPr>
                <w:color w:val="000000"/>
                <w:sz w:val="16"/>
                <w:szCs w:val="16"/>
              </w:rPr>
              <w:t>Obligation to publish an annual report on its activities.</w:t>
            </w:r>
          </w:p>
        </w:tc>
        <w:tc>
          <w:tcPr>
            <w:tcW w:w="2507" w:type="dxa"/>
          </w:tcPr>
          <w:p w:rsidR="006B2FAD" w:rsidRPr="00A2391B" w:rsidRDefault="00A2391B" w:rsidP="00A2391B">
            <w:pPr>
              <w:spacing w:before="240" w:after="240" w:line="276" w:lineRule="auto"/>
              <w:ind w:left="80" w:right="170"/>
              <w:jc w:val="both"/>
              <w:rPr>
                <w:sz w:val="16"/>
                <w:szCs w:val="16"/>
              </w:rPr>
            </w:pPr>
            <w:r>
              <w:rPr>
                <w:sz w:val="16"/>
                <w:szCs w:val="16"/>
              </w:rPr>
              <w:t xml:space="preserve">The Commission outlines its performance expectations in an annual Statement of Performance Expectations (SPE) agreed upon with the Minister of Commerce and Consumer Affairs and the Minister for Communications. </w:t>
            </w:r>
          </w:p>
          <w:p w:rsidR="006B2FAD" w:rsidRPr="00A2391B" w:rsidRDefault="00A2391B" w:rsidP="00A2391B">
            <w:pPr>
              <w:pBdr>
                <w:top w:val="nil"/>
                <w:left w:val="nil"/>
                <w:bottom w:val="nil"/>
                <w:right w:val="nil"/>
                <w:between w:val="nil"/>
              </w:pBdr>
              <w:spacing w:line="276" w:lineRule="auto"/>
              <w:ind w:left="80" w:right="170"/>
              <w:jc w:val="both"/>
              <w:rPr>
                <w:i/>
                <w:color w:val="000000"/>
                <w:sz w:val="16"/>
                <w:szCs w:val="16"/>
              </w:rPr>
            </w:pPr>
            <w:r w:rsidRPr="00A2391B">
              <w:rPr>
                <w:i/>
                <w:color w:val="000000"/>
                <w:sz w:val="16"/>
                <w:szCs w:val="16"/>
              </w:rPr>
              <w:t>[Introduce the relevant provisions]</w:t>
            </w:r>
          </w:p>
        </w:tc>
      </w:tr>
      <w:tr w:rsidR="006B2FAD" w:rsidTr="004963DF">
        <w:trPr>
          <w:trHeight w:val="540"/>
        </w:trPr>
        <w:tc>
          <w:tcPr>
            <w:tcW w:w="2533" w:type="dxa"/>
            <w:gridSpan w:val="2"/>
            <w:vMerge/>
          </w:tcPr>
          <w:p w:rsidR="006B2FAD" w:rsidRDefault="006B2FAD">
            <w:pPr>
              <w:pBdr>
                <w:top w:val="nil"/>
                <w:left w:val="nil"/>
                <w:bottom w:val="nil"/>
                <w:right w:val="nil"/>
                <w:between w:val="nil"/>
              </w:pBdr>
              <w:spacing w:line="276" w:lineRule="auto"/>
              <w:rPr>
                <w:color w:val="000000"/>
                <w:sz w:val="16"/>
                <w:szCs w:val="16"/>
              </w:rPr>
            </w:pPr>
          </w:p>
        </w:tc>
        <w:tc>
          <w:tcPr>
            <w:tcW w:w="1740"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1185" w:type="dxa"/>
            <w:gridSpan w:val="2"/>
          </w:tcPr>
          <w:p w:rsidR="006B2FAD" w:rsidRDefault="00A2391B">
            <w:pPr>
              <w:spacing w:line="276" w:lineRule="auto"/>
              <w:jc w:val="center"/>
              <w:rPr>
                <w:color w:val="000000"/>
                <w:sz w:val="16"/>
                <w:szCs w:val="16"/>
              </w:rPr>
            </w:pPr>
            <w:sdt>
              <w:sdtPr>
                <w:tag w:val="goog_rdk_3"/>
                <w:id w:val="-1200314971"/>
              </w:sdtPr>
              <w:sdtContent>
                <w:r>
                  <w:rPr>
                    <w:rFonts w:ascii="Gungsuh" w:eastAsia="Gungsuh" w:hAnsi="Gungsuh" w:cs="Gungsuh"/>
                    <w:color w:val="008000"/>
                    <w:sz w:val="16"/>
                    <w:szCs w:val="16"/>
                  </w:rPr>
                  <w:t>√</w:t>
                </w:r>
              </w:sdtContent>
            </w:sdt>
          </w:p>
        </w:tc>
        <w:tc>
          <w:tcPr>
            <w:tcW w:w="1890" w:type="dxa"/>
            <w:gridSpan w:val="3"/>
          </w:tcPr>
          <w:p w:rsidR="006B2FAD" w:rsidRDefault="00A2391B">
            <w:pPr>
              <w:pBdr>
                <w:top w:val="nil"/>
                <w:left w:val="nil"/>
                <w:bottom w:val="nil"/>
                <w:right w:val="nil"/>
                <w:between w:val="nil"/>
              </w:pBdr>
              <w:spacing w:line="276" w:lineRule="auto"/>
              <w:ind w:left="108" w:right="153"/>
              <w:rPr>
                <w:color w:val="000000"/>
                <w:sz w:val="16"/>
                <w:szCs w:val="16"/>
              </w:rPr>
            </w:pPr>
            <w:r>
              <w:rPr>
                <w:color w:val="000000"/>
                <w:sz w:val="16"/>
                <w:szCs w:val="16"/>
              </w:rPr>
              <w:t>Obligation to stand before parliament and to respond to congressmen on an annual basis.</w:t>
            </w:r>
          </w:p>
        </w:tc>
        <w:tc>
          <w:tcPr>
            <w:tcW w:w="2507" w:type="dxa"/>
          </w:tcPr>
          <w:p w:rsidR="006B2FAD" w:rsidRDefault="00A2391B" w:rsidP="00A2391B">
            <w:pPr>
              <w:pBdr>
                <w:top w:val="nil"/>
                <w:left w:val="nil"/>
                <w:bottom w:val="nil"/>
                <w:right w:val="nil"/>
                <w:between w:val="nil"/>
              </w:pBdr>
              <w:tabs>
                <w:tab w:val="left" w:pos="2330"/>
              </w:tabs>
              <w:spacing w:line="276" w:lineRule="auto"/>
              <w:ind w:left="80" w:right="153"/>
              <w:jc w:val="both"/>
              <w:rPr>
                <w:sz w:val="16"/>
                <w:szCs w:val="16"/>
              </w:rPr>
            </w:pPr>
            <w:r>
              <w:rPr>
                <w:sz w:val="16"/>
                <w:szCs w:val="16"/>
              </w:rPr>
              <w:t>The Annual Report of the Commerce Commission on competition matters is presented to the House of Representatives pursuant to section 150(3) of the Crown Entities Act 2004.</w:t>
            </w:r>
          </w:p>
          <w:p w:rsidR="006B2FAD" w:rsidRDefault="006B2FAD">
            <w:pPr>
              <w:pBdr>
                <w:top w:val="nil"/>
                <w:left w:val="nil"/>
                <w:bottom w:val="nil"/>
                <w:right w:val="nil"/>
                <w:between w:val="nil"/>
              </w:pBdr>
              <w:spacing w:line="276" w:lineRule="auto"/>
              <w:ind w:left="108" w:right="153"/>
              <w:rPr>
                <w:sz w:val="16"/>
                <w:szCs w:val="16"/>
                <w:highlight w:val="yellow"/>
              </w:rPr>
            </w:pPr>
          </w:p>
          <w:p w:rsidR="006B2FAD" w:rsidRPr="00A2391B" w:rsidRDefault="00A2391B">
            <w:pPr>
              <w:pBdr>
                <w:top w:val="nil"/>
                <w:left w:val="nil"/>
                <w:bottom w:val="nil"/>
                <w:right w:val="nil"/>
                <w:between w:val="nil"/>
              </w:pBdr>
              <w:spacing w:line="276" w:lineRule="auto"/>
              <w:ind w:left="108" w:right="153"/>
              <w:rPr>
                <w:i/>
                <w:color w:val="000000"/>
                <w:sz w:val="16"/>
                <w:szCs w:val="16"/>
              </w:rPr>
            </w:pPr>
            <w:r w:rsidRPr="00A2391B">
              <w:rPr>
                <w:i/>
                <w:color w:val="000000"/>
                <w:sz w:val="16"/>
                <w:szCs w:val="16"/>
              </w:rPr>
              <w:t>[Introduce the relevant provisions]</w:t>
            </w:r>
          </w:p>
        </w:tc>
      </w:tr>
      <w:tr w:rsidR="006B2FAD" w:rsidTr="004963DF">
        <w:trPr>
          <w:trHeight w:val="539"/>
        </w:trPr>
        <w:tc>
          <w:tcPr>
            <w:tcW w:w="2533" w:type="dxa"/>
            <w:gridSpan w:val="2"/>
            <w:vMerge/>
          </w:tcPr>
          <w:p w:rsidR="006B2FAD" w:rsidRDefault="006B2FAD">
            <w:pPr>
              <w:pBdr>
                <w:top w:val="nil"/>
                <w:left w:val="nil"/>
                <w:bottom w:val="nil"/>
                <w:right w:val="nil"/>
                <w:between w:val="nil"/>
              </w:pBdr>
              <w:spacing w:line="276" w:lineRule="auto"/>
              <w:rPr>
                <w:color w:val="000000"/>
                <w:sz w:val="16"/>
                <w:szCs w:val="16"/>
              </w:rPr>
            </w:pPr>
          </w:p>
        </w:tc>
        <w:tc>
          <w:tcPr>
            <w:tcW w:w="1740"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1185" w:type="dxa"/>
            <w:gridSpan w:val="2"/>
          </w:tcPr>
          <w:p w:rsidR="006B2FAD" w:rsidRDefault="00A2391B">
            <w:pPr>
              <w:spacing w:line="276" w:lineRule="auto"/>
              <w:jc w:val="center"/>
              <w:rPr>
                <w:color w:val="000000"/>
                <w:sz w:val="16"/>
                <w:szCs w:val="16"/>
              </w:rPr>
            </w:pPr>
            <w:sdt>
              <w:sdtPr>
                <w:tag w:val="goog_rdk_4"/>
                <w:id w:val="321552604"/>
              </w:sdtPr>
              <w:sdtContent>
                <w:r>
                  <w:rPr>
                    <w:rFonts w:ascii="Gungsuh" w:eastAsia="Gungsuh" w:hAnsi="Gungsuh" w:cs="Gungsuh"/>
                    <w:color w:val="008000"/>
                    <w:sz w:val="16"/>
                    <w:szCs w:val="16"/>
                  </w:rPr>
                  <w:t>√</w:t>
                </w:r>
              </w:sdtContent>
            </w:sdt>
          </w:p>
        </w:tc>
        <w:tc>
          <w:tcPr>
            <w:tcW w:w="1890" w:type="dxa"/>
            <w:gridSpan w:val="3"/>
          </w:tcPr>
          <w:p w:rsidR="006B2FAD" w:rsidRDefault="00A2391B">
            <w:pPr>
              <w:pBdr>
                <w:top w:val="nil"/>
                <w:left w:val="nil"/>
                <w:bottom w:val="nil"/>
                <w:right w:val="nil"/>
                <w:between w:val="nil"/>
              </w:pBdr>
              <w:spacing w:line="276" w:lineRule="auto"/>
              <w:ind w:left="108" w:right="127"/>
              <w:jc w:val="both"/>
              <w:rPr>
                <w:color w:val="000000"/>
                <w:sz w:val="16"/>
                <w:szCs w:val="16"/>
              </w:rPr>
            </w:pPr>
            <w:r>
              <w:rPr>
                <w:color w:val="000000"/>
                <w:sz w:val="16"/>
                <w:szCs w:val="16"/>
              </w:rPr>
              <w:t xml:space="preserve">Its activities are monitored by an independent auditor or by oversight committees. </w:t>
            </w:r>
          </w:p>
        </w:tc>
        <w:tc>
          <w:tcPr>
            <w:tcW w:w="2507" w:type="dxa"/>
          </w:tcPr>
          <w:p w:rsidR="006B2FAD" w:rsidRDefault="00A2391B" w:rsidP="00A2391B">
            <w:pPr>
              <w:pBdr>
                <w:top w:val="nil"/>
                <w:left w:val="nil"/>
                <w:bottom w:val="nil"/>
                <w:right w:val="nil"/>
                <w:between w:val="nil"/>
              </w:pBdr>
              <w:spacing w:line="276" w:lineRule="auto"/>
              <w:ind w:left="80" w:right="170"/>
              <w:jc w:val="both"/>
              <w:rPr>
                <w:sz w:val="16"/>
                <w:szCs w:val="16"/>
              </w:rPr>
            </w:pPr>
            <w:r>
              <w:rPr>
                <w:sz w:val="16"/>
                <w:szCs w:val="16"/>
              </w:rPr>
              <w:t xml:space="preserve">The Commission </w:t>
            </w:r>
            <w:proofErr w:type="gramStart"/>
            <w:r>
              <w:rPr>
                <w:sz w:val="16"/>
                <w:szCs w:val="16"/>
              </w:rPr>
              <w:t>is  subject</w:t>
            </w:r>
            <w:proofErr w:type="gramEnd"/>
            <w:r>
              <w:rPr>
                <w:sz w:val="16"/>
                <w:szCs w:val="16"/>
              </w:rPr>
              <w:t xml:space="preserve"> to an annual audit by the Office of the Auditor-General and an annual financial review before the relevant Parliamentary Select Committee. </w:t>
            </w:r>
          </w:p>
          <w:p w:rsidR="00A2391B" w:rsidRDefault="00A2391B" w:rsidP="00A2391B">
            <w:pPr>
              <w:pBdr>
                <w:top w:val="nil"/>
                <w:left w:val="nil"/>
                <w:bottom w:val="nil"/>
                <w:right w:val="nil"/>
                <w:between w:val="nil"/>
              </w:pBdr>
              <w:spacing w:line="276" w:lineRule="auto"/>
              <w:ind w:right="127"/>
              <w:jc w:val="both"/>
              <w:rPr>
                <w:sz w:val="16"/>
                <w:szCs w:val="16"/>
              </w:rPr>
            </w:pPr>
          </w:p>
          <w:p w:rsidR="006B2FAD" w:rsidRPr="00A2391B" w:rsidRDefault="00A2391B">
            <w:pPr>
              <w:pBdr>
                <w:top w:val="nil"/>
                <w:left w:val="nil"/>
                <w:bottom w:val="nil"/>
                <w:right w:val="nil"/>
                <w:between w:val="nil"/>
              </w:pBdr>
              <w:spacing w:line="276" w:lineRule="auto"/>
              <w:ind w:left="108" w:right="127"/>
              <w:jc w:val="both"/>
              <w:rPr>
                <w:i/>
                <w:color w:val="000000"/>
                <w:sz w:val="16"/>
                <w:szCs w:val="16"/>
              </w:rPr>
            </w:pPr>
            <w:r w:rsidRPr="00A2391B">
              <w:rPr>
                <w:i/>
                <w:color w:val="000000"/>
                <w:sz w:val="16"/>
                <w:szCs w:val="16"/>
              </w:rPr>
              <w:t>[Introduce the relevant provisions]</w:t>
            </w:r>
          </w:p>
        </w:tc>
      </w:tr>
      <w:tr w:rsidR="006B2FAD" w:rsidTr="004963DF">
        <w:trPr>
          <w:trHeight w:val="224"/>
        </w:trPr>
        <w:tc>
          <w:tcPr>
            <w:tcW w:w="2533" w:type="dxa"/>
            <w:gridSpan w:val="2"/>
            <w:vMerge w:val="restart"/>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Does the Competition Authority have obligations before the judiciary or independent agencies?</w:t>
            </w:r>
          </w:p>
        </w:tc>
        <w:tc>
          <w:tcPr>
            <w:tcW w:w="1740" w:type="dxa"/>
            <w:gridSpan w:val="3"/>
            <w:vMerge w:val="restart"/>
          </w:tcPr>
          <w:p w:rsidR="006B2FAD" w:rsidRDefault="00A2391B">
            <w:pPr>
              <w:pBdr>
                <w:top w:val="nil"/>
                <w:left w:val="nil"/>
                <w:bottom w:val="nil"/>
                <w:right w:val="nil"/>
                <w:between w:val="nil"/>
              </w:pBdr>
              <w:spacing w:line="276" w:lineRule="auto"/>
              <w:ind w:left="605" w:right="599"/>
              <w:jc w:val="center"/>
              <w:rPr>
                <w:color w:val="000000"/>
                <w:sz w:val="16"/>
                <w:szCs w:val="16"/>
              </w:rPr>
            </w:pPr>
            <w:r>
              <w:rPr>
                <w:sz w:val="16"/>
                <w:szCs w:val="16"/>
              </w:rPr>
              <w:t>Y</w:t>
            </w:r>
            <w:r w:rsidR="004963DF">
              <w:rPr>
                <w:sz w:val="16"/>
                <w:szCs w:val="16"/>
              </w:rPr>
              <w:t>es</w:t>
            </w:r>
          </w:p>
        </w:tc>
        <w:tc>
          <w:tcPr>
            <w:tcW w:w="1185" w:type="dxa"/>
            <w:gridSpan w:val="2"/>
          </w:tcPr>
          <w:p w:rsidR="006B2FAD" w:rsidRDefault="00A2391B">
            <w:pPr>
              <w:pBdr>
                <w:top w:val="nil"/>
                <w:left w:val="nil"/>
                <w:bottom w:val="nil"/>
                <w:right w:val="nil"/>
                <w:between w:val="nil"/>
              </w:pBdr>
              <w:spacing w:line="276" w:lineRule="auto"/>
              <w:jc w:val="center"/>
              <w:rPr>
                <w:color w:val="000000"/>
                <w:sz w:val="16"/>
                <w:szCs w:val="16"/>
              </w:rPr>
            </w:pPr>
            <w:sdt>
              <w:sdtPr>
                <w:tag w:val="goog_rdk_5"/>
                <w:id w:val="-810633582"/>
              </w:sdtPr>
              <w:sdtContent>
                <w:r>
                  <w:rPr>
                    <w:rFonts w:ascii="Gungsuh" w:eastAsia="Gungsuh" w:hAnsi="Gungsuh" w:cs="Gungsuh"/>
                    <w:color w:val="008000"/>
                    <w:sz w:val="16"/>
                    <w:szCs w:val="16"/>
                  </w:rPr>
                  <w:t>√</w:t>
                </w:r>
              </w:sdtContent>
            </w:sdt>
            <w:r>
              <w:t xml:space="preserve">    </w:t>
            </w:r>
          </w:p>
        </w:tc>
        <w:tc>
          <w:tcPr>
            <w:tcW w:w="1890" w:type="dxa"/>
            <w:gridSpan w:val="3"/>
          </w:tcPr>
          <w:p w:rsidR="006B2FAD" w:rsidRDefault="00A2391B">
            <w:pPr>
              <w:pBdr>
                <w:top w:val="nil"/>
                <w:left w:val="nil"/>
                <w:bottom w:val="nil"/>
                <w:right w:val="nil"/>
                <w:between w:val="nil"/>
              </w:pBdr>
              <w:spacing w:line="276" w:lineRule="auto"/>
              <w:ind w:left="108"/>
              <w:rPr>
                <w:color w:val="000000"/>
                <w:sz w:val="16"/>
                <w:szCs w:val="16"/>
              </w:rPr>
            </w:pPr>
            <w:r>
              <w:rPr>
                <w:color w:val="000000"/>
                <w:sz w:val="16"/>
                <w:szCs w:val="16"/>
              </w:rPr>
              <w:t>Decisions of the Competition Authority are subject to judicial review.</w:t>
            </w:r>
          </w:p>
        </w:tc>
        <w:tc>
          <w:tcPr>
            <w:tcW w:w="2507" w:type="dxa"/>
          </w:tcPr>
          <w:p w:rsidR="00A2391B" w:rsidRDefault="00A2391B" w:rsidP="00A2391B">
            <w:pPr>
              <w:spacing w:before="240" w:line="276" w:lineRule="auto"/>
              <w:ind w:left="80" w:right="170"/>
              <w:jc w:val="both"/>
              <w:rPr>
                <w:sz w:val="16"/>
                <w:szCs w:val="16"/>
              </w:rPr>
            </w:pPr>
            <w:r>
              <w:rPr>
                <w:sz w:val="16"/>
                <w:szCs w:val="16"/>
              </w:rPr>
              <w:t xml:space="preserve">Decisions of the Commerce Commission in New Zealand can be subject to judicial review. This means that a court can be asked to review the Commission's decision to ensure it acted lawfully and within its </w:t>
            </w:r>
            <w:r>
              <w:rPr>
                <w:sz w:val="16"/>
                <w:szCs w:val="16"/>
              </w:rPr>
              <w:lastRenderedPageBreak/>
              <w:t>powers.</w:t>
            </w:r>
          </w:p>
          <w:p w:rsidR="006B2FAD" w:rsidRPr="00A2391B" w:rsidRDefault="00A2391B" w:rsidP="00A2391B">
            <w:pPr>
              <w:spacing w:before="240" w:line="276" w:lineRule="auto"/>
              <w:ind w:left="80" w:right="170"/>
              <w:jc w:val="both"/>
              <w:rPr>
                <w:sz w:val="16"/>
                <w:szCs w:val="16"/>
              </w:rPr>
            </w:pPr>
            <w:proofErr w:type="spellStart"/>
            <w:r>
              <w:rPr>
                <w:sz w:val="16"/>
                <w:szCs w:val="16"/>
              </w:rPr>
              <w:t>Aaccording</w:t>
            </w:r>
            <w:proofErr w:type="spellEnd"/>
            <w:r>
              <w:rPr>
                <w:sz w:val="16"/>
                <w:szCs w:val="16"/>
              </w:rPr>
              <w:t xml:space="preserve"> to section 71 (1e) of the Commerce Act, the High Court of New Zealand must</w:t>
            </w:r>
            <w:r>
              <w:rPr>
                <w:sz w:val="16"/>
                <w:szCs w:val="16"/>
                <w:highlight w:val="white"/>
              </w:rPr>
              <w:t xml:space="preserve"> hear and determine appeals against determinations of the Commission.</w:t>
            </w:r>
          </w:p>
          <w:p w:rsidR="00A2391B" w:rsidRDefault="00A2391B">
            <w:pPr>
              <w:pBdr>
                <w:top w:val="nil"/>
                <w:left w:val="nil"/>
                <w:bottom w:val="nil"/>
                <w:right w:val="nil"/>
                <w:between w:val="nil"/>
              </w:pBdr>
              <w:spacing w:line="276" w:lineRule="auto"/>
              <w:ind w:left="108"/>
              <w:rPr>
                <w:color w:val="000000"/>
                <w:sz w:val="16"/>
                <w:szCs w:val="16"/>
                <w:highlight w:val="yellow"/>
              </w:rPr>
            </w:pPr>
          </w:p>
          <w:p w:rsidR="006B2FAD" w:rsidRPr="00A2391B" w:rsidRDefault="00A2391B">
            <w:pPr>
              <w:pBdr>
                <w:top w:val="nil"/>
                <w:left w:val="nil"/>
                <w:bottom w:val="nil"/>
                <w:right w:val="nil"/>
                <w:between w:val="nil"/>
              </w:pBdr>
              <w:spacing w:line="276" w:lineRule="auto"/>
              <w:ind w:left="108"/>
              <w:rPr>
                <w:i/>
                <w:color w:val="000000"/>
                <w:sz w:val="16"/>
                <w:szCs w:val="16"/>
              </w:rPr>
            </w:pPr>
            <w:r w:rsidRPr="00A2391B">
              <w:rPr>
                <w:i/>
                <w:color w:val="000000"/>
                <w:sz w:val="16"/>
                <w:szCs w:val="16"/>
              </w:rPr>
              <w:t>[Aside from the relevant provisions please mention the judicial authority charged with the review]</w:t>
            </w:r>
          </w:p>
          <w:p w:rsidR="006B2FAD" w:rsidRDefault="006B2FAD">
            <w:pPr>
              <w:pBdr>
                <w:top w:val="nil"/>
                <w:left w:val="nil"/>
                <w:bottom w:val="nil"/>
                <w:right w:val="nil"/>
                <w:between w:val="nil"/>
              </w:pBdr>
              <w:spacing w:line="276" w:lineRule="auto"/>
              <w:ind w:left="107"/>
              <w:rPr>
                <w:color w:val="000000"/>
                <w:sz w:val="16"/>
                <w:szCs w:val="16"/>
                <w:highlight w:val="green"/>
              </w:rPr>
            </w:pPr>
          </w:p>
        </w:tc>
      </w:tr>
      <w:tr w:rsidR="006B2FAD" w:rsidTr="004963DF">
        <w:trPr>
          <w:trHeight w:val="224"/>
        </w:trPr>
        <w:tc>
          <w:tcPr>
            <w:tcW w:w="2533" w:type="dxa"/>
            <w:gridSpan w:val="2"/>
            <w:vMerge/>
          </w:tcPr>
          <w:p w:rsidR="006B2FAD" w:rsidRDefault="006B2FAD">
            <w:pPr>
              <w:pBdr>
                <w:top w:val="nil"/>
                <w:left w:val="nil"/>
                <w:bottom w:val="nil"/>
                <w:right w:val="nil"/>
                <w:between w:val="nil"/>
              </w:pBdr>
              <w:spacing w:line="276" w:lineRule="auto"/>
              <w:rPr>
                <w:color w:val="000000"/>
                <w:sz w:val="16"/>
                <w:szCs w:val="16"/>
                <w:highlight w:val="green"/>
              </w:rPr>
            </w:pPr>
          </w:p>
        </w:tc>
        <w:tc>
          <w:tcPr>
            <w:tcW w:w="1740" w:type="dxa"/>
            <w:gridSpan w:val="3"/>
            <w:vMerge/>
          </w:tcPr>
          <w:p w:rsidR="006B2FAD" w:rsidRDefault="006B2FAD">
            <w:pPr>
              <w:pBdr>
                <w:top w:val="nil"/>
                <w:left w:val="nil"/>
                <w:bottom w:val="nil"/>
                <w:right w:val="nil"/>
                <w:between w:val="nil"/>
              </w:pBdr>
              <w:spacing w:line="276" w:lineRule="auto"/>
              <w:rPr>
                <w:color w:val="000000"/>
                <w:sz w:val="16"/>
                <w:szCs w:val="16"/>
                <w:highlight w:val="green"/>
              </w:rPr>
            </w:pPr>
          </w:p>
        </w:tc>
        <w:tc>
          <w:tcPr>
            <w:tcW w:w="1185" w:type="dxa"/>
            <w:gridSpan w:val="2"/>
          </w:tcPr>
          <w:p w:rsidR="006B2FAD" w:rsidRDefault="00A2391B">
            <w:pPr>
              <w:spacing w:line="276" w:lineRule="auto"/>
              <w:jc w:val="center"/>
              <w:rPr>
                <w:color w:val="000000"/>
                <w:sz w:val="16"/>
                <w:szCs w:val="16"/>
              </w:rPr>
            </w:pPr>
            <w:sdt>
              <w:sdtPr>
                <w:tag w:val="goog_rdk_6"/>
                <w:id w:val="1489435577"/>
              </w:sdtPr>
              <w:sdtContent>
                <w:r>
                  <w:rPr>
                    <w:rFonts w:ascii="Gungsuh" w:eastAsia="Gungsuh" w:hAnsi="Gungsuh" w:cs="Gungsuh"/>
                    <w:color w:val="008000"/>
                    <w:sz w:val="16"/>
                    <w:szCs w:val="16"/>
                  </w:rPr>
                  <w:t>√</w:t>
                </w:r>
              </w:sdtContent>
            </w:sdt>
          </w:p>
        </w:tc>
        <w:tc>
          <w:tcPr>
            <w:tcW w:w="1890" w:type="dxa"/>
            <w:gridSpan w:val="3"/>
          </w:tcPr>
          <w:p w:rsidR="006B2FAD" w:rsidRDefault="00A2391B">
            <w:pPr>
              <w:pBdr>
                <w:top w:val="nil"/>
                <w:left w:val="nil"/>
                <w:bottom w:val="nil"/>
                <w:right w:val="nil"/>
                <w:between w:val="nil"/>
              </w:pBdr>
              <w:spacing w:line="276" w:lineRule="auto"/>
              <w:ind w:left="108"/>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2507" w:type="dxa"/>
          </w:tcPr>
          <w:p w:rsidR="006B2FAD" w:rsidRDefault="00A2391B" w:rsidP="00A2391B">
            <w:pPr>
              <w:spacing w:line="276" w:lineRule="auto"/>
              <w:ind w:left="80" w:right="170"/>
              <w:jc w:val="both"/>
              <w:rPr>
                <w:sz w:val="16"/>
                <w:szCs w:val="16"/>
              </w:rPr>
            </w:pPr>
            <w:r>
              <w:rPr>
                <w:sz w:val="16"/>
                <w:szCs w:val="16"/>
              </w:rPr>
              <w:t xml:space="preserve">The Ministry of Business, Innovation and Employment (MBIE) is responsible for some operational policy matters related to competition institutions, including monitoring the Commerce Commission </w:t>
            </w:r>
          </w:p>
          <w:p w:rsidR="006B2FAD" w:rsidRDefault="006B2FAD" w:rsidP="00A2391B">
            <w:pPr>
              <w:pBdr>
                <w:top w:val="nil"/>
                <w:left w:val="nil"/>
                <w:bottom w:val="nil"/>
                <w:right w:val="nil"/>
                <w:between w:val="nil"/>
              </w:pBdr>
              <w:tabs>
                <w:tab w:val="left" w:pos="422"/>
              </w:tabs>
              <w:spacing w:line="276" w:lineRule="auto"/>
              <w:ind w:left="80" w:right="170"/>
              <w:rPr>
                <w:sz w:val="16"/>
                <w:szCs w:val="16"/>
              </w:rPr>
            </w:pPr>
          </w:p>
          <w:p w:rsidR="006B2FAD" w:rsidRPr="00A2391B" w:rsidRDefault="00A2391B" w:rsidP="00A2391B">
            <w:pPr>
              <w:pBdr>
                <w:top w:val="nil"/>
                <w:left w:val="nil"/>
                <w:bottom w:val="nil"/>
                <w:right w:val="nil"/>
                <w:between w:val="nil"/>
              </w:pBdr>
              <w:tabs>
                <w:tab w:val="left" w:pos="422"/>
              </w:tabs>
              <w:spacing w:line="276" w:lineRule="auto"/>
              <w:ind w:left="80" w:right="170"/>
              <w:rPr>
                <w:i/>
                <w:color w:val="000000"/>
                <w:sz w:val="16"/>
                <w:szCs w:val="16"/>
              </w:rPr>
            </w:pPr>
            <w:r w:rsidRPr="00A2391B">
              <w:rPr>
                <w:i/>
                <w:color w:val="000000"/>
                <w:sz w:val="16"/>
                <w:szCs w:val="16"/>
              </w:rPr>
              <w:t>[Aside from the relevant provisions, please mention the authority charged with the review]</w:t>
            </w:r>
          </w:p>
          <w:p w:rsidR="006B2FAD" w:rsidRDefault="006B2FAD">
            <w:pPr>
              <w:pBdr>
                <w:top w:val="nil"/>
                <w:left w:val="nil"/>
                <w:bottom w:val="nil"/>
                <w:right w:val="nil"/>
                <w:between w:val="nil"/>
              </w:pBdr>
              <w:spacing w:line="276" w:lineRule="auto"/>
              <w:ind w:left="107"/>
              <w:rPr>
                <w:color w:val="000000"/>
                <w:sz w:val="16"/>
                <w:szCs w:val="16"/>
              </w:rPr>
            </w:pPr>
          </w:p>
        </w:tc>
      </w:tr>
      <w:tr w:rsidR="006B2FAD" w:rsidTr="004963DF">
        <w:trPr>
          <w:trHeight w:val="1799"/>
        </w:trPr>
        <w:tc>
          <w:tcPr>
            <w:tcW w:w="2533" w:type="dxa"/>
            <w:gridSpan w:val="2"/>
            <w:vMerge/>
          </w:tcPr>
          <w:p w:rsidR="006B2FAD" w:rsidRDefault="006B2FAD">
            <w:pPr>
              <w:pBdr>
                <w:top w:val="nil"/>
                <w:left w:val="nil"/>
                <w:bottom w:val="nil"/>
                <w:right w:val="nil"/>
                <w:between w:val="nil"/>
              </w:pBdr>
              <w:spacing w:line="276" w:lineRule="auto"/>
              <w:rPr>
                <w:color w:val="000000"/>
                <w:sz w:val="16"/>
                <w:szCs w:val="16"/>
              </w:rPr>
            </w:pPr>
          </w:p>
        </w:tc>
        <w:tc>
          <w:tcPr>
            <w:tcW w:w="1740"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5582" w:type="dxa"/>
            <w:gridSpan w:val="6"/>
          </w:tcPr>
          <w:p w:rsidR="00A2391B" w:rsidRPr="00A2391B" w:rsidRDefault="00A2391B" w:rsidP="00A2391B">
            <w:pPr>
              <w:pBdr>
                <w:top w:val="nil"/>
                <w:left w:val="nil"/>
                <w:bottom w:val="nil"/>
                <w:right w:val="nil"/>
                <w:between w:val="nil"/>
              </w:pBdr>
              <w:spacing w:line="276" w:lineRule="auto"/>
              <w:ind w:left="108" w:right="170"/>
              <w:jc w:val="both"/>
              <w:rPr>
                <w:i/>
                <w:color w:val="000000"/>
                <w:sz w:val="16"/>
                <w:szCs w:val="16"/>
              </w:rPr>
            </w:pPr>
            <w:r w:rsidRPr="00A2391B">
              <w:rPr>
                <w:i/>
                <w:color w:val="000000"/>
                <w:sz w:val="16"/>
                <w:szCs w:val="16"/>
              </w:rPr>
              <w:t>[Other obligations/comments: Please introduce any other obligation or comment that you consider relevant]</w:t>
            </w:r>
          </w:p>
          <w:p w:rsidR="00A2391B" w:rsidRDefault="00A2391B" w:rsidP="00A2391B">
            <w:pPr>
              <w:pBdr>
                <w:top w:val="nil"/>
                <w:left w:val="nil"/>
                <w:bottom w:val="nil"/>
                <w:right w:val="nil"/>
                <w:between w:val="nil"/>
              </w:pBdr>
              <w:spacing w:line="276" w:lineRule="auto"/>
              <w:ind w:left="108" w:right="170"/>
              <w:jc w:val="both"/>
              <w:rPr>
                <w:sz w:val="16"/>
                <w:szCs w:val="16"/>
              </w:rPr>
            </w:pPr>
          </w:p>
          <w:p w:rsidR="006B2FAD" w:rsidRDefault="00A2391B" w:rsidP="00A2391B">
            <w:pPr>
              <w:pBdr>
                <w:top w:val="nil"/>
                <w:left w:val="nil"/>
                <w:bottom w:val="nil"/>
                <w:right w:val="nil"/>
                <w:between w:val="nil"/>
              </w:pBdr>
              <w:spacing w:line="276" w:lineRule="auto"/>
              <w:ind w:left="108" w:right="170"/>
              <w:jc w:val="both"/>
              <w:rPr>
                <w:color w:val="000000"/>
                <w:sz w:val="16"/>
                <w:szCs w:val="16"/>
              </w:rPr>
            </w:pPr>
            <w:r>
              <w:rPr>
                <w:sz w:val="16"/>
                <w:szCs w:val="16"/>
              </w:rPr>
              <w:t>The commission is primarily accountable to the Minister of Commerce and Consumer Affairs and the Minister for the Digital Economy and Communications for our performance.</w:t>
            </w:r>
          </w:p>
          <w:p w:rsidR="00A2391B" w:rsidRDefault="00A2391B" w:rsidP="00A2391B">
            <w:pPr>
              <w:pBdr>
                <w:top w:val="nil"/>
                <w:left w:val="nil"/>
                <w:bottom w:val="nil"/>
                <w:right w:val="nil"/>
                <w:between w:val="nil"/>
              </w:pBdr>
              <w:spacing w:line="276" w:lineRule="auto"/>
              <w:ind w:left="108" w:right="170"/>
              <w:jc w:val="both"/>
              <w:rPr>
                <w:color w:val="000000"/>
                <w:sz w:val="16"/>
                <w:szCs w:val="16"/>
              </w:rPr>
            </w:pPr>
          </w:p>
          <w:p w:rsidR="006B2FAD" w:rsidRPr="00A2391B" w:rsidRDefault="00A2391B" w:rsidP="00A2391B">
            <w:pPr>
              <w:pBdr>
                <w:top w:val="nil"/>
                <w:left w:val="nil"/>
                <w:bottom w:val="nil"/>
                <w:right w:val="nil"/>
                <w:between w:val="nil"/>
              </w:pBdr>
              <w:spacing w:line="276" w:lineRule="auto"/>
              <w:ind w:left="108" w:right="170"/>
              <w:jc w:val="both"/>
              <w:rPr>
                <w:i/>
                <w:color w:val="000000"/>
                <w:sz w:val="16"/>
                <w:szCs w:val="16"/>
              </w:rPr>
            </w:pPr>
            <w:r w:rsidRPr="00A2391B">
              <w:rPr>
                <w:i/>
                <w:color w:val="000000"/>
                <w:sz w:val="16"/>
                <w:szCs w:val="16"/>
              </w:rPr>
              <w:t>[Introduce any comment that you consider relevant regarding the status of accountability of accountability of the competition authority]</w:t>
            </w:r>
          </w:p>
        </w:tc>
      </w:tr>
      <w:tr w:rsidR="006B2FAD" w:rsidTr="004963DF">
        <w:trPr>
          <w:trHeight w:val="180"/>
        </w:trPr>
        <w:tc>
          <w:tcPr>
            <w:tcW w:w="2533" w:type="dxa"/>
            <w:gridSpan w:val="2"/>
            <w:shd w:val="clear" w:color="auto" w:fill="D2C7B4"/>
          </w:tcPr>
          <w:p w:rsidR="006B2FAD" w:rsidRDefault="00A2391B">
            <w:pPr>
              <w:pBdr>
                <w:top w:val="nil"/>
                <w:left w:val="nil"/>
                <w:bottom w:val="nil"/>
                <w:right w:val="nil"/>
                <w:between w:val="nil"/>
              </w:pBdr>
              <w:spacing w:line="276" w:lineRule="auto"/>
              <w:ind w:left="107"/>
              <w:rPr>
                <w:b/>
                <w:color w:val="000000"/>
                <w:sz w:val="16"/>
                <w:szCs w:val="16"/>
              </w:rPr>
            </w:pPr>
            <w:r>
              <w:rPr>
                <w:b/>
                <w:color w:val="000000"/>
                <w:sz w:val="16"/>
                <w:szCs w:val="16"/>
              </w:rPr>
              <w:t>Independence</w:t>
            </w:r>
          </w:p>
        </w:tc>
        <w:tc>
          <w:tcPr>
            <w:tcW w:w="1740" w:type="dxa"/>
            <w:gridSpan w:val="3"/>
            <w:shd w:val="clear" w:color="auto" w:fill="D2C7B4"/>
          </w:tcPr>
          <w:p w:rsidR="006B2FAD" w:rsidRDefault="00A2391B">
            <w:pPr>
              <w:pBdr>
                <w:top w:val="nil"/>
                <w:left w:val="nil"/>
                <w:bottom w:val="nil"/>
                <w:right w:val="nil"/>
                <w:between w:val="nil"/>
              </w:pBdr>
              <w:spacing w:line="276" w:lineRule="auto"/>
              <w:rPr>
                <w:rFonts w:ascii="Times New Roman" w:eastAsia="Times New Roman" w:hAnsi="Times New Roman" w:cs="Times New Roman"/>
                <w:color w:val="000000"/>
                <w:sz w:val="12"/>
                <w:szCs w:val="12"/>
              </w:rPr>
            </w:pPr>
            <w:r>
              <w:rPr>
                <w:color w:val="000000"/>
                <w:sz w:val="14"/>
                <w:szCs w:val="14"/>
              </w:rPr>
              <w:t>Please, answer “Yes” or “No</w:t>
            </w:r>
          </w:p>
        </w:tc>
        <w:tc>
          <w:tcPr>
            <w:tcW w:w="5582" w:type="dxa"/>
            <w:gridSpan w:val="6"/>
            <w:shd w:val="clear" w:color="auto" w:fill="D2C7B4"/>
          </w:tcPr>
          <w:p w:rsidR="006B2FAD" w:rsidRDefault="006B2FAD">
            <w:pPr>
              <w:pBdr>
                <w:top w:val="nil"/>
                <w:left w:val="nil"/>
                <w:bottom w:val="nil"/>
                <w:right w:val="nil"/>
                <w:between w:val="nil"/>
              </w:pBdr>
              <w:spacing w:line="276" w:lineRule="auto"/>
              <w:rPr>
                <w:color w:val="000000"/>
                <w:sz w:val="12"/>
                <w:szCs w:val="12"/>
              </w:rPr>
            </w:pPr>
          </w:p>
        </w:tc>
      </w:tr>
      <w:tr w:rsidR="006B2FAD" w:rsidTr="004963DF">
        <w:trPr>
          <w:trHeight w:val="359"/>
        </w:trPr>
        <w:tc>
          <w:tcPr>
            <w:tcW w:w="2533" w:type="dxa"/>
            <w:gridSpan w:val="2"/>
          </w:tcPr>
          <w:p w:rsidR="006B2FAD" w:rsidRDefault="00A2391B">
            <w:pPr>
              <w:pBdr>
                <w:top w:val="nil"/>
                <w:left w:val="nil"/>
                <w:bottom w:val="nil"/>
                <w:right w:val="nil"/>
                <w:between w:val="nil"/>
              </w:pBdr>
              <w:spacing w:line="276" w:lineRule="auto"/>
              <w:ind w:left="107" w:right="182"/>
              <w:rPr>
                <w:color w:val="000000"/>
                <w:sz w:val="16"/>
                <w:szCs w:val="16"/>
              </w:rPr>
            </w:pPr>
            <w:r>
              <w:rPr>
                <w:color w:val="000000"/>
                <w:sz w:val="16"/>
                <w:szCs w:val="16"/>
              </w:rPr>
              <w:t>Are the criteria for appointment and removal of the head/board members clear and transparent?</w:t>
            </w:r>
          </w:p>
        </w:tc>
        <w:tc>
          <w:tcPr>
            <w:tcW w:w="1740" w:type="dxa"/>
            <w:gridSpan w:val="3"/>
          </w:tcPr>
          <w:p w:rsidR="006B2FAD" w:rsidRDefault="00A2391B">
            <w:pPr>
              <w:pBdr>
                <w:top w:val="nil"/>
                <w:left w:val="nil"/>
                <w:bottom w:val="nil"/>
                <w:right w:val="nil"/>
                <w:between w:val="nil"/>
              </w:pBdr>
              <w:spacing w:line="276" w:lineRule="auto"/>
              <w:ind w:left="605" w:right="596"/>
              <w:jc w:val="center"/>
              <w:rPr>
                <w:color w:val="000000"/>
                <w:sz w:val="16"/>
                <w:szCs w:val="16"/>
              </w:rPr>
            </w:pPr>
            <w:r>
              <w:rPr>
                <w:sz w:val="16"/>
                <w:szCs w:val="16"/>
              </w:rPr>
              <w:t>No</w:t>
            </w:r>
          </w:p>
        </w:tc>
        <w:tc>
          <w:tcPr>
            <w:tcW w:w="5582" w:type="dxa"/>
            <w:gridSpan w:val="6"/>
          </w:tcPr>
          <w:p w:rsidR="00A2391B" w:rsidRDefault="00A2391B" w:rsidP="00A2391B">
            <w:pPr>
              <w:spacing w:before="240" w:line="276" w:lineRule="auto"/>
              <w:ind w:left="90" w:right="170"/>
              <w:jc w:val="both"/>
              <w:rPr>
                <w:sz w:val="16"/>
                <w:szCs w:val="16"/>
              </w:rPr>
            </w:pPr>
            <w:r>
              <w:rPr>
                <w:sz w:val="16"/>
                <w:szCs w:val="16"/>
              </w:rPr>
              <w:t>The removal process for New Zealand's Commerce Commission board members involves consulting the Attorney-General before dismissal. According to Section 13 of the Act which refers to section 39 of the Crown Entities Act (2004), members of the Commission may be removed on advice from the responsible Minister after consulting the Attorney-General, for misconduct, poor performance, neglect of duty, or violating board or member duties.</w:t>
            </w:r>
          </w:p>
          <w:p w:rsidR="006B2FAD" w:rsidRDefault="00A2391B" w:rsidP="00A2391B">
            <w:pPr>
              <w:spacing w:before="240" w:line="276" w:lineRule="auto"/>
              <w:ind w:left="90" w:right="170"/>
              <w:jc w:val="both"/>
              <w:rPr>
                <w:sz w:val="16"/>
                <w:szCs w:val="16"/>
              </w:rPr>
            </w:pPr>
            <w:r>
              <w:rPr>
                <w:sz w:val="16"/>
                <w:szCs w:val="16"/>
              </w:rPr>
              <w:t xml:space="preserve">On the other hand, the appointment process has no clear criteria that establishes what the Ministry’s recommendation is based on. </w:t>
            </w:r>
          </w:p>
          <w:p w:rsidR="00A2391B" w:rsidRDefault="00A2391B" w:rsidP="00A2391B">
            <w:pPr>
              <w:pBdr>
                <w:top w:val="nil"/>
                <w:left w:val="nil"/>
                <w:bottom w:val="nil"/>
                <w:right w:val="nil"/>
                <w:between w:val="nil"/>
              </w:pBdr>
              <w:spacing w:line="276" w:lineRule="auto"/>
              <w:ind w:left="90" w:right="170"/>
              <w:jc w:val="both"/>
              <w:rPr>
                <w:sz w:val="16"/>
                <w:szCs w:val="16"/>
              </w:rPr>
            </w:pPr>
          </w:p>
          <w:p w:rsidR="006B2FAD" w:rsidRPr="00A2391B" w:rsidRDefault="00A2391B" w:rsidP="00A2391B">
            <w:pPr>
              <w:pBdr>
                <w:top w:val="nil"/>
                <w:left w:val="nil"/>
                <w:bottom w:val="nil"/>
                <w:right w:val="nil"/>
                <w:between w:val="nil"/>
              </w:pBdr>
              <w:spacing w:line="276" w:lineRule="auto"/>
              <w:ind w:left="90" w:right="170"/>
              <w:jc w:val="both"/>
              <w:rPr>
                <w:i/>
                <w:color w:val="000000"/>
                <w:sz w:val="16"/>
                <w:szCs w:val="16"/>
              </w:rPr>
            </w:pPr>
            <w:r w:rsidRPr="00A2391B">
              <w:rPr>
                <w:i/>
                <w:color w:val="000000"/>
                <w:sz w:val="16"/>
                <w:szCs w:val="16"/>
              </w:rPr>
              <w:t>[Please introduce the relevant provisions, and if the answer to this question is “no”, explain briefly why in your opinion the criteria are not clear or transparent]</w:t>
            </w:r>
          </w:p>
        </w:tc>
      </w:tr>
      <w:tr w:rsidR="006B2FAD" w:rsidTr="004963DF">
        <w:trPr>
          <w:trHeight w:val="359"/>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specific cases based on public interest?</w:t>
            </w:r>
          </w:p>
        </w:tc>
        <w:tc>
          <w:tcPr>
            <w:tcW w:w="1740" w:type="dxa"/>
            <w:gridSpan w:val="3"/>
          </w:tcPr>
          <w:p w:rsidR="006B2FAD" w:rsidRDefault="00A2391B">
            <w:pPr>
              <w:pBdr>
                <w:top w:val="nil"/>
                <w:left w:val="nil"/>
                <w:bottom w:val="nil"/>
                <w:right w:val="nil"/>
                <w:between w:val="nil"/>
              </w:pBdr>
              <w:spacing w:line="276" w:lineRule="auto"/>
              <w:ind w:left="605" w:right="596"/>
              <w:jc w:val="center"/>
              <w:rPr>
                <w:color w:val="000000"/>
                <w:sz w:val="16"/>
                <w:szCs w:val="16"/>
              </w:rPr>
            </w:pPr>
            <w:r>
              <w:rPr>
                <w:sz w:val="16"/>
                <w:szCs w:val="16"/>
              </w:rPr>
              <w:t>Yes</w:t>
            </w:r>
          </w:p>
        </w:tc>
        <w:tc>
          <w:tcPr>
            <w:tcW w:w="5582" w:type="dxa"/>
            <w:gridSpan w:val="6"/>
          </w:tcPr>
          <w:p w:rsidR="00A2391B" w:rsidRDefault="00A2391B" w:rsidP="00A2391B">
            <w:pPr>
              <w:shd w:val="clear" w:color="auto" w:fill="FFFFFF"/>
              <w:spacing w:after="240" w:line="276" w:lineRule="auto"/>
              <w:ind w:left="90" w:right="170"/>
              <w:jc w:val="both"/>
              <w:rPr>
                <w:color w:val="212529"/>
                <w:sz w:val="16"/>
                <w:szCs w:val="16"/>
              </w:rPr>
            </w:pPr>
            <w:r>
              <w:rPr>
                <w:color w:val="212529"/>
                <w:sz w:val="16"/>
                <w:szCs w:val="16"/>
              </w:rPr>
              <w:t xml:space="preserve">The Commerce Act </w:t>
            </w:r>
            <w:proofErr w:type="spellStart"/>
            <w:r>
              <w:rPr>
                <w:color w:val="212529"/>
                <w:sz w:val="16"/>
                <w:szCs w:val="16"/>
              </w:rPr>
              <w:t>recognises</w:t>
            </w:r>
            <w:proofErr w:type="spellEnd"/>
            <w:r>
              <w:rPr>
                <w:color w:val="212529"/>
                <w:sz w:val="16"/>
                <w:szCs w:val="16"/>
              </w:rPr>
              <w:t xml:space="preserve"> that, in some circumstances, an anticompetitive transaction may lead to sufficient public benefits that would outweigh the competitive harm which is why The Commission can authorize an anticompetitive transaction (a merger or a business agreement) where it is satisfied that it will likely benefit New Zealand. If a transaction is declined on the basis that it is likely to create a substantial lessening of competition, the merging firms can apply for an </w:t>
            </w:r>
            <w:proofErr w:type="spellStart"/>
            <w:r>
              <w:rPr>
                <w:color w:val="212529"/>
                <w:sz w:val="16"/>
                <w:szCs w:val="16"/>
              </w:rPr>
              <w:t>authorisation</w:t>
            </w:r>
            <w:proofErr w:type="spellEnd"/>
            <w:r>
              <w:rPr>
                <w:color w:val="212529"/>
                <w:sz w:val="16"/>
                <w:szCs w:val="16"/>
              </w:rPr>
              <w:t xml:space="preserve"> on public benefit grounds.</w:t>
            </w:r>
          </w:p>
          <w:p w:rsidR="006B2FAD" w:rsidRPr="00A2391B" w:rsidRDefault="00A2391B" w:rsidP="00A2391B">
            <w:pPr>
              <w:shd w:val="clear" w:color="auto" w:fill="FFFFFF"/>
              <w:spacing w:after="240" w:line="276" w:lineRule="auto"/>
              <w:ind w:left="90" w:right="170"/>
              <w:jc w:val="both"/>
              <w:rPr>
                <w:color w:val="212529"/>
                <w:sz w:val="16"/>
                <w:szCs w:val="16"/>
              </w:rPr>
            </w:pPr>
            <w:r w:rsidRPr="00A2391B">
              <w:rPr>
                <w:i/>
                <w:color w:val="000000"/>
                <w:sz w:val="16"/>
                <w:szCs w:val="16"/>
              </w:rPr>
              <w:t>[Please introduce the relevant provisions, and if the answer to the question is “yes”, explain in which cases the executive can decide on public interest bases]</w:t>
            </w:r>
          </w:p>
        </w:tc>
      </w:tr>
      <w:tr w:rsidR="006B2FAD" w:rsidTr="004963DF">
        <w:trPr>
          <w:trHeight w:val="360"/>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Does the executive retain decision-making powers over the Competition Authority?</w:t>
            </w:r>
          </w:p>
        </w:tc>
        <w:tc>
          <w:tcPr>
            <w:tcW w:w="1740" w:type="dxa"/>
            <w:gridSpan w:val="3"/>
          </w:tcPr>
          <w:p w:rsidR="006B2FAD" w:rsidRDefault="00A2391B">
            <w:pPr>
              <w:pBdr>
                <w:top w:val="nil"/>
                <w:left w:val="nil"/>
                <w:bottom w:val="nil"/>
                <w:right w:val="nil"/>
                <w:between w:val="nil"/>
              </w:pBdr>
              <w:spacing w:before="1" w:line="276" w:lineRule="auto"/>
              <w:ind w:left="605" w:right="599"/>
              <w:jc w:val="center"/>
              <w:rPr>
                <w:color w:val="000000"/>
                <w:sz w:val="16"/>
                <w:szCs w:val="16"/>
              </w:rPr>
            </w:pPr>
            <w:r>
              <w:rPr>
                <w:sz w:val="16"/>
                <w:szCs w:val="16"/>
              </w:rPr>
              <w:t>No</w:t>
            </w:r>
          </w:p>
        </w:tc>
        <w:tc>
          <w:tcPr>
            <w:tcW w:w="5582" w:type="dxa"/>
            <w:gridSpan w:val="6"/>
          </w:tcPr>
          <w:p w:rsidR="006B2FAD" w:rsidRPr="00A2391B" w:rsidRDefault="00A2391B" w:rsidP="00A2391B">
            <w:pPr>
              <w:spacing w:before="240" w:after="240" w:line="276" w:lineRule="auto"/>
              <w:ind w:left="90" w:right="170"/>
              <w:rPr>
                <w:sz w:val="16"/>
                <w:szCs w:val="16"/>
              </w:rPr>
            </w:pPr>
            <w:r>
              <w:rPr>
                <w:sz w:val="16"/>
                <w:szCs w:val="16"/>
              </w:rPr>
              <w:t xml:space="preserve">The Commerce Commission is an independent Crown entity, established under the Crown Entities Act 2004. </w:t>
            </w:r>
          </w:p>
        </w:tc>
      </w:tr>
      <w:tr w:rsidR="006B2FAD" w:rsidTr="004963DF">
        <w:trPr>
          <w:trHeight w:val="359"/>
        </w:trPr>
        <w:tc>
          <w:tcPr>
            <w:tcW w:w="2533" w:type="dxa"/>
            <w:gridSpan w:val="2"/>
          </w:tcPr>
          <w:p w:rsidR="006B2FAD" w:rsidRDefault="00A2391B">
            <w:pPr>
              <w:pBdr>
                <w:top w:val="nil"/>
                <w:left w:val="nil"/>
                <w:bottom w:val="nil"/>
                <w:right w:val="nil"/>
                <w:between w:val="nil"/>
              </w:pBdr>
              <w:spacing w:line="276" w:lineRule="auto"/>
              <w:ind w:left="107" w:right="182"/>
              <w:rPr>
                <w:color w:val="000000"/>
                <w:sz w:val="16"/>
                <w:szCs w:val="16"/>
              </w:rPr>
            </w:pPr>
            <w:r>
              <w:rPr>
                <w:color w:val="000000"/>
                <w:sz w:val="16"/>
                <w:szCs w:val="16"/>
              </w:rPr>
              <w:t>Is the Competition Authority obliged to publish reasoned decisions to ensure transparency?</w:t>
            </w:r>
          </w:p>
        </w:tc>
        <w:tc>
          <w:tcPr>
            <w:tcW w:w="1740" w:type="dxa"/>
            <w:gridSpan w:val="3"/>
          </w:tcPr>
          <w:p w:rsidR="006B2FAD" w:rsidRDefault="00A2391B">
            <w:pPr>
              <w:pBdr>
                <w:top w:val="nil"/>
                <w:left w:val="nil"/>
                <w:bottom w:val="nil"/>
                <w:right w:val="nil"/>
                <w:between w:val="nil"/>
              </w:pBdr>
              <w:spacing w:line="276" w:lineRule="auto"/>
              <w:ind w:left="605" w:right="599"/>
              <w:jc w:val="center"/>
              <w:rPr>
                <w:color w:val="000000"/>
                <w:sz w:val="16"/>
                <w:szCs w:val="16"/>
              </w:rPr>
            </w:pPr>
            <w:r>
              <w:rPr>
                <w:sz w:val="16"/>
                <w:szCs w:val="16"/>
              </w:rPr>
              <w:t>No</w:t>
            </w:r>
          </w:p>
        </w:tc>
        <w:tc>
          <w:tcPr>
            <w:tcW w:w="5582" w:type="dxa"/>
            <w:gridSpan w:val="6"/>
          </w:tcPr>
          <w:p w:rsidR="00A2391B" w:rsidRDefault="00A2391B" w:rsidP="00A2391B">
            <w:pPr>
              <w:shd w:val="clear" w:color="auto" w:fill="FFFFFF"/>
              <w:spacing w:line="276" w:lineRule="auto"/>
              <w:ind w:left="90" w:right="170"/>
              <w:jc w:val="both"/>
              <w:rPr>
                <w:sz w:val="16"/>
                <w:szCs w:val="16"/>
              </w:rPr>
            </w:pPr>
            <w:r>
              <w:rPr>
                <w:sz w:val="16"/>
                <w:szCs w:val="16"/>
              </w:rPr>
              <w:t xml:space="preserve">According to the Competition and Consumer Investigation Guidelines, generally all investigation outcomes are able to be made public shortly after completion of the investigation. There is no provision that states mandatory publishing. </w:t>
            </w:r>
          </w:p>
          <w:p w:rsidR="00A2391B" w:rsidRDefault="00A2391B" w:rsidP="00A2391B">
            <w:pPr>
              <w:shd w:val="clear" w:color="auto" w:fill="FFFFFF"/>
              <w:spacing w:line="276" w:lineRule="auto"/>
              <w:ind w:left="90" w:right="170"/>
              <w:jc w:val="both"/>
              <w:rPr>
                <w:sz w:val="16"/>
                <w:szCs w:val="16"/>
              </w:rPr>
            </w:pPr>
          </w:p>
          <w:p w:rsidR="00A2391B" w:rsidRDefault="00A2391B" w:rsidP="00A2391B">
            <w:pPr>
              <w:shd w:val="clear" w:color="auto" w:fill="FFFFFF"/>
              <w:spacing w:line="276" w:lineRule="auto"/>
              <w:ind w:left="90" w:right="170"/>
              <w:jc w:val="both"/>
              <w:rPr>
                <w:sz w:val="16"/>
                <w:szCs w:val="16"/>
              </w:rPr>
            </w:pPr>
            <w:r w:rsidRPr="00A2391B">
              <w:rPr>
                <w:sz w:val="16"/>
                <w:szCs w:val="16"/>
              </w:rPr>
              <w:lastRenderedPageBreak/>
              <w:t>Despite this, the Commission does have an obligation of transparency regarding information gathering. consequently, the Commission`s transparency statement explains how the Commission gathers information for these purposes under the Commerce Act 1986</w:t>
            </w:r>
            <w:r>
              <w:rPr>
                <w:sz w:val="16"/>
                <w:szCs w:val="16"/>
              </w:rPr>
              <w:t>.</w:t>
            </w:r>
          </w:p>
          <w:p w:rsidR="00A2391B" w:rsidRDefault="00A2391B" w:rsidP="00A2391B">
            <w:pPr>
              <w:shd w:val="clear" w:color="auto" w:fill="FFFFFF"/>
              <w:spacing w:line="276" w:lineRule="auto"/>
              <w:ind w:left="90" w:right="170"/>
              <w:jc w:val="both"/>
              <w:rPr>
                <w:i/>
                <w:color w:val="000000"/>
                <w:sz w:val="16"/>
                <w:szCs w:val="16"/>
              </w:rPr>
            </w:pPr>
          </w:p>
          <w:p w:rsidR="006B2FAD" w:rsidRPr="00A2391B" w:rsidRDefault="00A2391B" w:rsidP="00A2391B">
            <w:pPr>
              <w:shd w:val="clear" w:color="auto" w:fill="FFFFFF"/>
              <w:spacing w:line="276" w:lineRule="auto"/>
              <w:ind w:left="90" w:right="170"/>
              <w:jc w:val="both"/>
              <w:rPr>
                <w:sz w:val="16"/>
                <w:szCs w:val="16"/>
              </w:rPr>
            </w:pPr>
            <w:r w:rsidRPr="00A2391B">
              <w:rPr>
                <w:i/>
                <w:color w:val="000000"/>
                <w:sz w:val="16"/>
                <w:szCs w:val="16"/>
              </w:rPr>
              <w:t>[Please introduce the relevant provisions]</w:t>
            </w:r>
          </w:p>
        </w:tc>
      </w:tr>
      <w:tr w:rsidR="006B2FAD" w:rsidTr="004963DF">
        <w:trPr>
          <w:trHeight w:val="539"/>
        </w:trPr>
        <w:tc>
          <w:tcPr>
            <w:tcW w:w="2533" w:type="dxa"/>
            <w:gridSpan w:val="2"/>
          </w:tcPr>
          <w:p w:rsidR="006B2FAD" w:rsidRDefault="00A2391B">
            <w:pPr>
              <w:pBdr>
                <w:top w:val="nil"/>
                <w:left w:val="nil"/>
                <w:bottom w:val="nil"/>
                <w:right w:val="nil"/>
                <w:between w:val="nil"/>
              </w:pBdr>
              <w:spacing w:line="276" w:lineRule="auto"/>
              <w:ind w:left="107" w:right="182"/>
              <w:rPr>
                <w:color w:val="000000"/>
                <w:sz w:val="16"/>
                <w:szCs w:val="16"/>
              </w:rPr>
            </w:pPr>
            <w:r>
              <w:rPr>
                <w:color w:val="000000"/>
                <w:sz w:val="16"/>
                <w:szCs w:val="16"/>
              </w:rPr>
              <w:lastRenderedPageBreak/>
              <w:t xml:space="preserve">Is there a provision of the national budget allocated by law to the Competition Authority </w:t>
            </w:r>
            <w:proofErr w:type="gramStart"/>
            <w:r>
              <w:rPr>
                <w:color w:val="000000"/>
                <w:sz w:val="16"/>
                <w:szCs w:val="16"/>
              </w:rPr>
              <w:t>to</w:t>
            </w:r>
            <w:proofErr w:type="gramEnd"/>
          </w:p>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ensure its proper functioning?</w:t>
            </w:r>
          </w:p>
        </w:tc>
        <w:tc>
          <w:tcPr>
            <w:tcW w:w="1740" w:type="dxa"/>
            <w:gridSpan w:val="3"/>
          </w:tcPr>
          <w:p w:rsidR="006B2FAD" w:rsidRDefault="00A2391B">
            <w:pPr>
              <w:pBdr>
                <w:top w:val="nil"/>
                <w:left w:val="nil"/>
                <w:bottom w:val="nil"/>
                <w:right w:val="nil"/>
                <w:between w:val="nil"/>
              </w:pBdr>
              <w:spacing w:line="276" w:lineRule="auto"/>
              <w:ind w:left="605" w:right="599"/>
              <w:jc w:val="center"/>
              <w:rPr>
                <w:color w:val="000000"/>
                <w:sz w:val="16"/>
                <w:szCs w:val="16"/>
              </w:rPr>
            </w:pPr>
            <w:r>
              <w:rPr>
                <w:sz w:val="16"/>
                <w:szCs w:val="16"/>
              </w:rPr>
              <w:t>Yes</w:t>
            </w:r>
          </w:p>
        </w:tc>
        <w:tc>
          <w:tcPr>
            <w:tcW w:w="5582" w:type="dxa"/>
            <w:gridSpan w:val="6"/>
          </w:tcPr>
          <w:p w:rsidR="00A2391B" w:rsidRDefault="00A2391B" w:rsidP="00A2391B">
            <w:pPr>
              <w:spacing w:before="240" w:after="240" w:line="276" w:lineRule="auto"/>
              <w:ind w:left="90" w:right="170"/>
              <w:jc w:val="both"/>
              <w:rPr>
                <w:sz w:val="16"/>
                <w:szCs w:val="16"/>
              </w:rPr>
            </w:pPr>
            <w:r>
              <w:rPr>
                <w:sz w:val="16"/>
                <w:szCs w:val="16"/>
              </w:rPr>
              <w:t>The Commerce Commission derives the majority of its revenue from the Crown. This revenue comes from a combination of general taxes levied on the public and industry-specific levies.</w:t>
            </w:r>
          </w:p>
          <w:p w:rsidR="006B2FAD" w:rsidRDefault="00A2391B" w:rsidP="00A2391B">
            <w:pPr>
              <w:spacing w:before="240" w:after="240" w:line="276" w:lineRule="auto"/>
              <w:ind w:left="90" w:right="170"/>
              <w:jc w:val="both"/>
              <w:rPr>
                <w:sz w:val="16"/>
                <w:szCs w:val="16"/>
              </w:rPr>
            </w:pPr>
            <w:r>
              <w:rPr>
                <w:sz w:val="16"/>
                <w:szCs w:val="16"/>
              </w:rPr>
              <w:t>The Competition work is funded through the multi-category appropriation Vote Business, Science and Innovation: Enforcement of General Market Regulation – Enforcement of Competition Regulation.</w:t>
            </w:r>
          </w:p>
          <w:p w:rsidR="006B2FAD" w:rsidRPr="00A2391B" w:rsidRDefault="00A2391B" w:rsidP="00A2391B">
            <w:pPr>
              <w:pBdr>
                <w:top w:val="nil"/>
                <w:left w:val="nil"/>
                <w:bottom w:val="nil"/>
                <w:right w:val="nil"/>
                <w:between w:val="nil"/>
              </w:pBdr>
              <w:spacing w:line="276" w:lineRule="auto"/>
              <w:ind w:left="90" w:right="170"/>
              <w:jc w:val="both"/>
              <w:rPr>
                <w:i/>
                <w:color w:val="000000"/>
                <w:sz w:val="16"/>
                <w:szCs w:val="16"/>
              </w:rPr>
            </w:pPr>
            <w:r w:rsidRPr="00A2391B">
              <w:rPr>
                <w:i/>
                <w:color w:val="000000"/>
                <w:sz w:val="16"/>
                <w:szCs w:val="16"/>
              </w:rPr>
              <w:t>[Please introduce the relevant provisions and the budget assigned to the authority for the current year and the next if it is already approved]</w:t>
            </w:r>
          </w:p>
        </w:tc>
      </w:tr>
      <w:tr w:rsidR="006B2FAD" w:rsidTr="004963DF">
        <w:trPr>
          <w:trHeight w:val="361"/>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highlight w:val="cyan"/>
              </w:rPr>
            </w:pPr>
            <w:r>
              <w:rPr>
                <w:color w:val="000000"/>
                <w:sz w:val="16"/>
                <w:szCs w:val="16"/>
              </w:rPr>
              <w:t>Can the Competition Authority be financed by its own means (notification fees, fines, etc.)?</w:t>
            </w:r>
          </w:p>
        </w:tc>
        <w:tc>
          <w:tcPr>
            <w:tcW w:w="1740" w:type="dxa"/>
            <w:gridSpan w:val="3"/>
          </w:tcPr>
          <w:p w:rsidR="006B2FAD" w:rsidRPr="00A2391B" w:rsidRDefault="00A2391B">
            <w:pPr>
              <w:pBdr>
                <w:top w:val="nil"/>
                <w:left w:val="nil"/>
                <w:bottom w:val="nil"/>
                <w:right w:val="nil"/>
                <w:between w:val="nil"/>
              </w:pBdr>
              <w:spacing w:before="1" w:line="276" w:lineRule="auto"/>
              <w:ind w:left="605" w:right="599"/>
              <w:jc w:val="center"/>
              <w:rPr>
                <w:color w:val="000000"/>
                <w:sz w:val="16"/>
                <w:szCs w:val="16"/>
              </w:rPr>
            </w:pPr>
            <w:r w:rsidRPr="00A2391B">
              <w:rPr>
                <w:sz w:val="16"/>
                <w:szCs w:val="16"/>
              </w:rPr>
              <w:t>N</w:t>
            </w:r>
            <w:r>
              <w:rPr>
                <w:sz w:val="16"/>
                <w:szCs w:val="16"/>
              </w:rPr>
              <w:t>o</w:t>
            </w:r>
          </w:p>
        </w:tc>
        <w:tc>
          <w:tcPr>
            <w:tcW w:w="5582" w:type="dxa"/>
            <w:gridSpan w:val="6"/>
          </w:tcPr>
          <w:p w:rsidR="006B2FAD" w:rsidRPr="00A2391B" w:rsidRDefault="00A2391B" w:rsidP="00A2391B">
            <w:pPr>
              <w:pBdr>
                <w:top w:val="nil"/>
                <w:left w:val="nil"/>
                <w:bottom w:val="nil"/>
                <w:right w:val="nil"/>
                <w:between w:val="nil"/>
              </w:pBdr>
              <w:spacing w:line="276" w:lineRule="auto"/>
              <w:ind w:left="90" w:right="170"/>
              <w:jc w:val="both"/>
              <w:rPr>
                <w:sz w:val="16"/>
                <w:szCs w:val="16"/>
              </w:rPr>
            </w:pPr>
            <w:r w:rsidRPr="00A2391B">
              <w:rPr>
                <w:sz w:val="16"/>
                <w:szCs w:val="16"/>
              </w:rPr>
              <w:t xml:space="preserve">According to the Commission's Annual Report of </w:t>
            </w:r>
            <w:proofErr w:type="gramStart"/>
            <w:r w:rsidRPr="00A2391B">
              <w:rPr>
                <w:sz w:val="16"/>
                <w:szCs w:val="16"/>
              </w:rPr>
              <w:t>2023,  other</w:t>
            </w:r>
            <w:proofErr w:type="gramEnd"/>
            <w:r w:rsidRPr="00A2391B">
              <w:rPr>
                <w:sz w:val="16"/>
                <w:szCs w:val="16"/>
              </w:rPr>
              <w:t xml:space="preserve"> sources of revenue include interest on cash held, court cost awards from litigation, and application fees paid by businesses seeking clearances and other determinations.</w:t>
            </w:r>
          </w:p>
          <w:p w:rsidR="00A2391B" w:rsidRDefault="00A2391B" w:rsidP="00A2391B">
            <w:pPr>
              <w:pBdr>
                <w:top w:val="nil"/>
                <w:left w:val="nil"/>
                <w:bottom w:val="nil"/>
                <w:right w:val="nil"/>
                <w:between w:val="nil"/>
              </w:pBdr>
              <w:spacing w:line="276" w:lineRule="auto"/>
              <w:ind w:left="90" w:right="170"/>
              <w:jc w:val="both"/>
              <w:rPr>
                <w:sz w:val="16"/>
                <w:szCs w:val="16"/>
              </w:rPr>
            </w:pPr>
          </w:p>
          <w:p w:rsidR="006B2FAD" w:rsidRPr="00A2391B" w:rsidRDefault="00A2391B" w:rsidP="00A2391B">
            <w:pPr>
              <w:pBdr>
                <w:top w:val="nil"/>
                <w:left w:val="nil"/>
                <w:bottom w:val="nil"/>
                <w:right w:val="nil"/>
                <w:between w:val="nil"/>
              </w:pBdr>
              <w:spacing w:line="276" w:lineRule="auto"/>
              <w:ind w:left="90" w:right="170"/>
              <w:jc w:val="both"/>
              <w:rPr>
                <w:sz w:val="16"/>
                <w:szCs w:val="16"/>
              </w:rPr>
            </w:pPr>
            <w:r w:rsidRPr="00A2391B">
              <w:rPr>
                <w:sz w:val="16"/>
                <w:szCs w:val="16"/>
              </w:rPr>
              <w:t>According to this report, the Vote Business, Science and Innovation is in charge for the revenue of the Competition Studies performed by the Commerce Commission</w:t>
            </w:r>
          </w:p>
          <w:p w:rsidR="006B2FAD" w:rsidRPr="00A2391B" w:rsidRDefault="006B2FAD" w:rsidP="00A2391B">
            <w:pPr>
              <w:spacing w:line="276" w:lineRule="auto"/>
              <w:ind w:left="90" w:right="170"/>
              <w:jc w:val="both"/>
              <w:rPr>
                <w:sz w:val="16"/>
                <w:szCs w:val="16"/>
              </w:rPr>
            </w:pPr>
          </w:p>
          <w:p w:rsidR="006B2FAD" w:rsidRPr="00A2391B" w:rsidRDefault="00A2391B" w:rsidP="00A2391B">
            <w:pPr>
              <w:pBdr>
                <w:top w:val="nil"/>
                <w:left w:val="nil"/>
                <w:bottom w:val="nil"/>
                <w:right w:val="nil"/>
                <w:between w:val="nil"/>
              </w:pBdr>
              <w:spacing w:line="276" w:lineRule="auto"/>
              <w:ind w:left="90" w:right="170"/>
              <w:jc w:val="both"/>
              <w:rPr>
                <w:i/>
                <w:color w:val="000000"/>
                <w:sz w:val="16"/>
                <w:szCs w:val="16"/>
              </w:rPr>
            </w:pPr>
            <w:r>
              <w:rPr>
                <w:color w:val="000000"/>
                <w:sz w:val="16"/>
                <w:szCs w:val="16"/>
              </w:rPr>
              <w:t xml:space="preserve"> </w:t>
            </w:r>
            <w:r w:rsidRPr="00A2391B">
              <w:rPr>
                <w:i/>
                <w:color w:val="000000"/>
                <w:sz w:val="16"/>
                <w:szCs w:val="16"/>
              </w:rPr>
              <w:t>[Please introduce the relevant provisions and mention the means by which the authority can be financed on its own]</w:t>
            </w:r>
          </w:p>
        </w:tc>
      </w:tr>
      <w:tr w:rsidR="006B2FAD" w:rsidTr="004963DF">
        <w:trPr>
          <w:trHeight w:val="463"/>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059" w:right="3051"/>
              <w:jc w:val="center"/>
              <w:rPr>
                <w:b/>
                <w:color w:val="000000"/>
                <w:sz w:val="20"/>
                <w:szCs w:val="20"/>
              </w:rPr>
            </w:pPr>
            <w:r>
              <w:rPr>
                <w:b/>
                <w:smallCaps/>
                <w:color w:val="000000"/>
                <w:sz w:val="20"/>
                <w:szCs w:val="20"/>
              </w:rPr>
              <w:t>Governance of the Competition Authority</w:t>
            </w:r>
          </w:p>
        </w:tc>
      </w:tr>
      <w:tr w:rsidR="006B2FAD" w:rsidTr="004963DF">
        <w:trPr>
          <w:trHeight w:val="360"/>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Is the Competition Authority governed by a single chairman or by a collegiate body?</w:t>
            </w:r>
          </w:p>
        </w:tc>
        <w:tc>
          <w:tcPr>
            <w:tcW w:w="7322" w:type="dxa"/>
            <w:gridSpan w:val="9"/>
          </w:tcPr>
          <w:p w:rsidR="006B2FAD" w:rsidRDefault="00A2391B" w:rsidP="00A2391B">
            <w:pPr>
              <w:shd w:val="clear" w:color="auto" w:fill="FFFFFF"/>
              <w:spacing w:line="276" w:lineRule="auto"/>
              <w:ind w:left="120" w:right="170"/>
              <w:jc w:val="both"/>
              <w:rPr>
                <w:sz w:val="16"/>
                <w:szCs w:val="16"/>
              </w:rPr>
            </w:pPr>
            <w:r>
              <w:rPr>
                <w:sz w:val="16"/>
                <w:szCs w:val="16"/>
              </w:rPr>
              <w:t xml:space="preserve">Collegiate Body </w:t>
            </w:r>
          </w:p>
          <w:p w:rsidR="006B2FAD" w:rsidRDefault="00A2391B" w:rsidP="00A2391B">
            <w:pPr>
              <w:shd w:val="clear" w:color="auto" w:fill="FFFFFF"/>
              <w:spacing w:line="276" w:lineRule="auto"/>
              <w:ind w:left="120" w:right="170"/>
              <w:jc w:val="both"/>
              <w:rPr>
                <w:sz w:val="16"/>
                <w:szCs w:val="16"/>
              </w:rPr>
            </w:pPr>
            <w:r>
              <w:rPr>
                <w:sz w:val="16"/>
                <w:szCs w:val="16"/>
              </w:rPr>
              <w:t>New Zealand’s competition authority, the Commerce Commission (the Commission), governed by a Board of Commissioners.</w:t>
            </w:r>
          </w:p>
          <w:p w:rsidR="006B2FAD" w:rsidRDefault="00084265" w:rsidP="00A2391B">
            <w:pPr>
              <w:shd w:val="clear" w:color="auto" w:fill="FFFFFF"/>
              <w:spacing w:line="276" w:lineRule="auto"/>
              <w:ind w:left="120" w:right="170"/>
              <w:jc w:val="both"/>
              <w:rPr>
                <w:sz w:val="16"/>
                <w:szCs w:val="16"/>
              </w:rPr>
            </w:pPr>
            <w:r>
              <w:rPr>
                <w:sz w:val="16"/>
                <w:szCs w:val="16"/>
              </w:rPr>
              <w:t>C</w:t>
            </w:r>
            <w:r w:rsidR="00A2391B">
              <w:rPr>
                <w:sz w:val="16"/>
                <w:szCs w:val="16"/>
              </w:rPr>
              <w:t xml:space="preserve">urrently the Board`s Deputy is </w:t>
            </w:r>
            <w:proofErr w:type="spellStart"/>
            <w:r w:rsidR="00A2391B">
              <w:rPr>
                <w:sz w:val="16"/>
                <w:szCs w:val="16"/>
              </w:rPr>
              <w:t>Dr</w:t>
            </w:r>
            <w:proofErr w:type="spellEnd"/>
            <w:r w:rsidR="00A2391B">
              <w:rPr>
                <w:sz w:val="16"/>
                <w:szCs w:val="16"/>
              </w:rPr>
              <w:t xml:space="preserve"> John Small and the Deputy Chair is Anne </w:t>
            </w:r>
            <w:proofErr w:type="spellStart"/>
            <w:r w:rsidR="00A2391B">
              <w:rPr>
                <w:sz w:val="16"/>
                <w:szCs w:val="16"/>
              </w:rPr>
              <w:t>Callinan</w:t>
            </w:r>
            <w:proofErr w:type="spellEnd"/>
            <w:r w:rsidR="00A2391B">
              <w:rPr>
                <w:sz w:val="16"/>
                <w:szCs w:val="16"/>
              </w:rPr>
              <w:t xml:space="preserve">. There are 11 different commissioners including sector </w:t>
            </w:r>
            <w:proofErr w:type="spellStart"/>
            <w:r w:rsidR="00A2391B">
              <w:rPr>
                <w:sz w:val="16"/>
                <w:szCs w:val="16"/>
              </w:rPr>
              <w:t>commisioners</w:t>
            </w:r>
            <w:proofErr w:type="spellEnd"/>
            <w:r w:rsidR="00A2391B">
              <w:rPr>
                <w:sz w:val="16"/>
                <w:szCs w:val="16"/>
              </w:rPr>
              <w:t xml:space="preserve"> and associate commissioners. </w:t>
            </w:r>
          </w:p>
          <w:p w:rsidR="006B2FAD" w:rsidRDefault="00A2391B" w:rsidP="00A2391B">
            <w:pPr>
              <w:shd w:val="clear" w:color="auto" w:fill="FFFFFF"/>
              <w:spacing w:after="240" w:line="276" w:lineRule="auto"/>
              <w:ind w:left="120" w:right="170"/>
              <w:jc w:val="both"/>
              <w:rPr>
                <w:sz w:val="16"/>
                <w:szCs w:val="16"/>
              </w:rPr>
            </w:pPr>
            <w:r>
              <w:rPr>
                <w:sz w:val="16"/>
                <w:szCs w:val="16"/>
              </w:rPr>
              <w:t>The board also counts with a leadership teams which includes a chief executive and several general managers</w:t>
            </w:r>
            <w:r w:rsidR="00084265">
              <w:rPr>
                <w:sz w:val="16"/>
                <w:szCs w:val="16"/>
              </w:rPr>
              <w:t>.</w:t>
            </w:r>
          </w:p>
          <w:p w:rsidR="006B2FAD" w:rsidRDefault="006B2FAD" w:rsidP="00A2391B">
            <w:pPr>
              <w:pBdr>
                <w:top w:val="nil"/>
                <w:left w:val="nil"/>
                <w:bottom w:val="nil"/>
                <w:right w:val="nil"/>
                <w:between w:val="nil"/>
              </w:pBdr>
              <w:spacing w:before="1" w:line="276" w:lineRule="auto"/>
              <w:ind w:left="107" w:right="170"/>
              <w:jc w:val="both"/>
              <w:rPr>
                <w:sz w:val="16"/>
                <w:szCs w:val="16"/>
                <w:highlight w:val="yellow"/>
              </w:rPr>
            </w:pPr>
          </w:p>
          <w:p w:rsidR="006B2FAD" w:rsidRPr="00084265" w:rsidRDefault="00084265" w:rsidP="00A2391B">
            <w:pPr>
              <w:pBdr>
                <w:top w:val="nil"/>
                <w:left w:val="nil"/>
                <w:bottom w:val="nil"/>
                <w:right w:val="nil"/>
                <w:between w:val="nil"/>
              </w:pBdr>
              <w:spacing w:before="1" w:line="276" w:lineRule="auto"/>
              <w:ind w:left="107" w:right="170"/>
              <w:jc w:val="both"/>
              <w:rPr>
                <w:i/>
                <w:color w:val="000000"/>
                <w:sz w:val="16"/>
                <w:szCs w:val="16"/>
              </w:rPr>
            </w:pPr>
            <w:r w:rsidRPr="00084265">
              <w:rPr>
                <w:i/>
                <w:color w:val="000000"/>
                <w:sz w:val="16"/>
                <w:szCs w:val="16"/>
              </w:rPr>
              <w:t>[</w:t>
            </w:r>
            <w:r w:rsidR="00A2391B" w:rsidRPr="00084265">
              <w:rPr>
                <w:i/>
                <w:color w:val="000000"/>
                <w:sz w:val="16"/>
                <w:szCs w:val="16"/>
              </w:rPr>
              <w:t>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tc>
      </w:tr>
      <w:tr w:rsidR="006B2FAD" w:rsidTr="004963DF">
        <w:trPr>
          <w:trHeight w:val="179"/>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 xml:space="preserve">How are the members of the Authority’s directive organ chosen? </w:t>
            </w:r>
          </w:p>
        </w:tc>
        <w:tc>
          <w:tcPr>
            <w:tcW w:w="7322" w:type="dxa"/>
            <w:gridSpan w:val="9"/>
          </w:tcPr>
          <w:p w:rsidR="006B2FAD" w:rsidRDefault="00A2391B" w:rsidP="00A2391B">
            <w:pPr>
              <w:spacing w:before="240" w:line="276" w:lineRule="auto"/>
              <w:ind w:left="120" w:right="170"/>
              <w:jc w:val="both"/>
              <w:rPr>
                <w:sz w:val="16"/>
                <w:szCs w:val="16"/>
              </w:rPr>
            </w:pPr>
            <w:r>
              <w:rPr>
                <w:sz w:val="16"/>
                <w:szCs w:val="16"/>
              </w:rPr>
              <w:t>The Commerce Commission has a board of directors with 4 to 8 members. At least 3 members are appointed by the Governor-General, and one of them must be a lawyer with at least 5 years of experience. Another member is appointed specifically for telecommunications matters, and another for grocery industry competition</w:t>
            </w:r>
            <w:r w:rsidR="00084265">
              <w:rPr>
                <w:sz w:val="16"/>
                <w:szCs w:val="16"/>
              </w:rPr>
              <w:t xml:space="preserve">. The </w:t>
            </w:r>
            <w:proofErr w:type="spellStart"/>
            <w:r w:rsidR="00084265">
              <w:rPr>
                <w:sz w:val="16"/>
                <w:szCs w:val="16"/>
              </w:rPr>
              <w:t>Governer</w:t>
            </w:r>
            <w:proofErr w:type="spellEnd"/>
            <w:r w:rsidR="00084265">
              <w:rPr>
                <w:sz w:val="16"/>
                <w:szCs w:val="16"/>
              </w:rPr>
              <w:t>-Gen</w:t>
            </w:r>
            <w:r>
              <w:rPr>
                <w:sz w:val="16"/>
                <w:szCs w:val="16"/>
              </w:rPr>
              <w:t xml:space="preserve">eral appoints these members based on recommendations from a Minister. The Minister considers a candidate’s knowledge and experience in relevant fields law, economics, or consumer affairs when making a recommendation. </w:t>
            </w:r>
            <w:r w:rsidRPr="00084265">
              <w:rPr>
                <w:sz w:val="16"/>
                <w:szCs w:val="16"/>
              </w:rPr>
              <w:t>For</w:t>
            </w:r>
            <w:r>
              <w:rPr>
                <w:sz w:val="16"/>
                <w:szCs w:val="16"/>
              </w:rPr>
              <w:t xml:space="preserve"> lawyer positions, the Minister also consults with the Attorney-General.</w:t>
            </w:r>
          </w:p>
          <w:p w:rsidR="00084265" w:rsidRDefault="00084265" w:rsidP="00A2391B">
            <w:pPr>
              <w:spacing w:line="276" w:lineRule="auto"/>
              <w:ind w:left="120" w:right="170"/>
              <w:jc w:val="both"/>
              <w:rPr>
                <w:sz w:val="16"/>
                <w:szCs w:val="16"/>
              </w:rPr>
            </w:pPr>
          </w:p>
          <w:p w:rsidR="006B2FAD" w:rsidRDefault="00A2391B" w:rsidP="00A2391B">
            <w:pPr>
              <w:spacing w:line="276" w:lineRule="auto"/>
              <w:ind w:left="120" w:right="170"/>
              <w:jc w:val="both"/>
              <w:rPr>
                <w:sz w:val="16"/>
                <w:szCs w:val="16"/>
              </w:rPr>
            </w:pPr>
            <w:r>
              <w:rPr>
                <w:sz w:val="16"/>
                <w:szCs w:val="16"/>
              </w:rPr>
              <w:t>Commissioners are appointed by the governor general on the recommendation of the relevant government minister. Associate commissioners are appointed directly by the relevant government minister</w:t>
            </w:r>
          </w:p>
          <w:p w:rsidR="006B2FAD" w:rsidRPr="00A2391B" w:rsidRDefault="006B2FAD" w:rsidP="00A2391B">
            <w:pPr>
              <w:spacing w:line="276" w:lineRule="auto"/>
              <w:rPr>
                <w:sz w:val="16"/>
                <w:szCs w:val="16"/>
              </w:rPr>
            </w:pPr>
          </w:p>
          <w:p w:rsidR="006B2FAD" w:rsidRPr="00084265" w:rsidRDefault="00A2391B" w:rsidP="00A2391B">
            <w:pPr>
              <w:pBdr>
                <w:top w:val="nil"/>
                <w:left w:val="nil"/>
                <w:bottom w:val="nil"/>
                <w:right w:val="nil"/>
                <w:between w:val="nil"/>
              </w:pBdr>
              <w:spacing w:line="276" w:lineRule="auto"/>
              <w:ind w:left="108" w:right="170"/>
              <w:jc w:val="both"/>
              <w:rPr>
                <w:i/>
                <w:color w:val="000000"/>
                <w:sz w:val="16"/>
                <w:szCs w:val="16"/>
              </w:rPr>
            </w:pPr>
            <w:r w:rsidRPr="00084265">
              <w:rPr>
                <w:i/>
                <w:color w:val="000000"/>
                <w:sz w:val="16"/>
                <w:szCs w:val="16"/>
              </w:rPr>
              <w:t>[Please describe the electing process for choosing the members of the directive organ. Include relevant provisions; mention the branch government involved in this process]</w:t>
            </w:r>
          </w:p>
        </w:tc>
      </w:tr>
      <w:tr w:rsidR="006B2FAD" w:rsidTr="004963DF">
        <w:trPr>
          <w:trHeight w:val="360"/>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Is there a fixed period during which removal is prohibited?</w:t>
            </w:r>
          </w:p>
        </w:tc>
        <w:tc>
          <w:tcPr>
            <w:tcW w:w="1740" w:type="dxa"/>
            <w:gridSpan w:val="3"/>
          </w:tcPr>
          <w:p w:rsidR="006B2FAD" w:rsidRDefault="00A2391B">
            <w:pPr>
              <w:pBdr>
                <w:top w:val="nil"/>
                <w:left w:val="nil"/>
                <w:bottom w:val="nil"/>
                <w:right w:val="nil"/>
                <w:between w:val="nil"/>
              </w:pBdr>
              <w:spacing w:line="276" w:lineRule="auto"/>
              <w:ind w:right="140"/>
              <w:jc w:val="center"/>
              <w:rPr>
                <w:color w:val="000000"/>
                <w:sz w:val="16"/>
                <w:szCs w:val="16"/>
              </w:rPr>
            </w:pPr>
            <w:r>
              <w:rPr>
                <w:sz w:val="16"/>
                <w:szCs w:val="16"/>
              </w:rPr>
              <w:t>N</w:t>
            </w:r>
            <w:r w:rsidR="00084265">
              <w:rPr>
                <w:sz w:val="16"/>
                <w:szCs w:val="16"/>
              </w:rPr>
              <w:t>o</w:t>
            </w:r>
          </w:p>
        </w:tc>
        <w:tc>
          <w:tcPr>
            <w:tcW w:w="5582" w:type="dxa"/>
            <w:gridSpan w:val="6"/>
          </w:tcPr>
          <w:p w:rsidR="006B2FAD" w:rsidRPr="00084265" w:rsidRDefault="00A2391B" w:rsidP="00084265">
            <w:pPr>
              <w:pBdr>
                <w:top w:val="nil"/>
                <w:left w:val="nil"/>
                <w:bottom w:val="nil"/>
                <w:right w:val="nil"/>
                <w:between w:val="nil"/>
              </w:pBdr>
              <w:spacing w:line="276" w:lineRule="auto"/>
              <w:ind w:left="90" w:right="170"/>
              <w:jc w:val="both"/>
              <w:rPr>
                <w:color w:val="000000"/>
                <w:sz w:val="16"/>
                <w:szCs w:val="16"/>
              </w:rPr>
            </w:pPr>
            <w:r>
              <w:rPr>
                <w:sz w:val="16"/>
                <w:szCs w:val="16"/>
              </w:rPr>
              <w:t>The Crown Entities Act 2004 (Section 39) empowers the Governor-General to dismiss any commission member they previously appointed. This dismissal requires "just cause" and must be advised by the relevant minister who has consulted with the Attorney-General</w:t>
            </w:r>
            <w:r w:rsidR="00084265">
              <w:rPr>
                <w:sz w:val="16"/>
                <w:szCs w:val="16"/>
              </w:rPr>
              <w:t>.</w:t>
            </w:r>
          </w:p>
          <w:p w:rsidR="006B2FAD" w:rsidRDefault="00A2391B" w:rsidP="00084265">
            <w:pPr>
              <w:spacing w:before="240" w:after="240" w:line="276" w:lineRule="auto"/>
              <w:ind w:left="90" w:right="170"/>
              <w:jc w:val="both"/>
              <w:rPr>
                <w:sz w:val="16"/>
                <w:szCs w:val="16"/>
              </w:rPr>
            </w:pPr>
            <w:r>
              <w:rPr>
                <w:sz w:val="16"/>
                <w:szCs w:val="16"/>
              </w:rPr>
              <w:t>The Act grants the Minister similar removal authority for associate members. Just like the Governor-General's power, the Minister can remove an associate member for "just cause" following the same procedures outlined in Section 39 of the Crown Entities Act 2004.</w:t>
            </w:r>
          </w:p>
          <w:p w:rsidR="006B2FAD" w:rsidRPr="00084265" w:rsidRDefault="00A2391B" w:rsidP="00084265">
            <w:pPr>
              <w:pBdr>
                <w:top w:val="nil"/>
                <w:left w:val="nil"/>
                <w:bottom w:val="nil"/>
                <w:right w:val="nil"/>
                <w:between w:val="nil"/>
              </w:pBdr>
              <w:spacing w:line="276" w:lineRule="auto"/>
              <w:ind w:left="90" w:right="170"/>
              <w:jc w:val="both"/>
              <w:rPr>
                <w:i/>
                <w:color w:val="000000"/>
                <w:sz w:val="16"/>
                <w:szCs w:val="16"/>
              </w:rPr>
            </w:pPr>
            <w:r w:rsidRPr="00084265">
              <w:rPr>
                <w:i/>
                <w:color w:val="000000"/>
                <w:sz w:val="16"/>
                <w:szCs w:val="16"/>
              </w:rPr>
              <w:t xml:space="preserve">[If your answer is “yes”, please </w:t>
            </w:r>
            <w:proofErr w:type="gramStart"/>
            <w:r w:rsidRPr="00084265">
              <w:rPr>
                <w:i/>
                <w:color w:val="000000"/>
                <w:sz w:val="16"/>
                <w:szCs w:val="16"/>
              </w:rPr>
              <w:t>introduce</w:t>
            </w:r>
            <w:proofErr w:type="gramEnd"/>
            <w:r w:rsidRPr="00084265">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w:t>
            </w:r>
            <w:r w:rsidRPr="00084265">
              <w:rPr>
                <w:i/>
                <w:color w:val="000000"/>
                <w:sz w:val="16"/>
                <w:szCs w:val="16"/>
              </w:rPr>
              <w:lastRenderedPageBreak/>
              <w:t>provisions]</w:t>
            </w:r>
          </w:p>
        </w:tc>
      </w:tr>
      <w:tr w:rsidR="006B2FAD" w:rsidTr="004963DF">
        <w:trPr>
          <w:trHeight w:val="357"/>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Is the tenure of the </w:t>
            </w:r>
            <w:proofErr w:type="gramStart"/>
            <w:r>
              <w:rPr>
                <w:color w:val="000000"/>
                <w:sz w:val="16"/>
                <w:szCs w:val="16"/>
              </w:rPr>
              <w:t>heads</w:t>
            </w:r>
            <w:proofErr w:type="gramEnd"/>
            <w:r>
              <w:rPr>
                <w:color w:val="000000"/>
                <w:sz w:val="16"/>
                <w:szCs w:val="16"/>
              </w:rPr>
              <w:t xml:space="preserve"> renewable?</w:t>
            </w:r>
          </w:p>
        </w:tc>
        <w:tc>
          <w:tcPr>
            <w:tcW w:w="1740" w:type="dxa"/>
            <w:gridSpan w:val="3"/>
          </w:tcPr>
          <w:p w:rsidR="006B2FAD" w:rsidRDefault="00A2391B">
            <w:pPr>
              <w:pBdr>
                <w:top w:val="nil"/>
                <w:left w:val="nil"/>
                <w:bottom w:val="nil"/>
                <w:right w:val="nil"/>
                <w:between w:val="nil"/>
              </w:pBdr>
              <w:spacing w:line="276" w:lineRule="auto"/>
              <w:ind w:right="140"/>
              <w:jc w:val="center"/>
              <w:rPr>
                <w:color w:val="000000"/>
                <w:sz w:val="16"/>
                <w:szCs w:val="16"/>
              </w:rPr>
            </w:pPr>
            <w:r>
              <w:rPr>
                <w:sz w:val="16"/>
                <w:szCs w:val="16"/>
              </w:rPr>
              <w:t>Y</w:t>
            </w:r>
            <w:r w:rsidR="00084265">
              <w:rPr>
                <w:sz w:val="16"/>
                <w:szCs w:val="16"/>
              </w:rPr>
              <w:t>es</w:t>
            </w:r>
          </w:p>
        </w:tc>
        <w:tc>
          <w:tcPr>
            <w:tcW w:w="5582" w:type="dxa"/>
            <w:gridSpan w:val="6"/>
          </w:tcPr>
          <w:p w:rsidR="006B2FAD" w:rsidRPr="00084265" w:rsidRDefault="00A2391B" w:rsidP="00084265">
            <w:pPr>
              <w:shd w:val="clear" w:color="auto" w:fill="FFFFFF"/>
              <w:spacing w:after="240" w:line="276" w:lineRule="auto"/>
              <w:ind w:left="90" w:right="170"/>
              <w:jc w:val="both"/>
              <w:rPr>
                <w:color w:val="212529"/>
                <w:sz w:val="16"/>
                <w:szCs w:val="16"/>
              </w:rPr>
            </w:pPr>
            <w:r>
              <w:rPr>
                <w:color w:val="212529"/>
                <w:sz w:val="16"/>
                <w:szCs w:val="16"/>
              </w:rPr>
              <w:t>The chairperson’s term of office is subject to section 32(1)(b) of the Crown Entities Act 2004, which provides that the term of office of members (which includes chairpersons) of independent Crown Entities shall be ‘five years or any shorter period stated in the notice of appointment’. The Crown Entities Act 2004 also provides that members may be reappointed.</w:t>
            </w:r>
          </w:p>
          <w:p w:rsidR="006B2FAD" w:rsidRPr="00084265" w:rsidRDefault="00A2391B" w:rsidP="00084265">
            <w:pPr>
              <w:pBdr>
                <w:top w:val="nil"/>
                <w:left w:val="nil"/>
                <w:bottom w:val="nil"/>
                <w:right w:val="nil"/>
                <w:between w:val="nil"/>
              </w:pBdr>
              <w:spacing w:line="276" w:lineRule="auto"/>
              <w:ind w:left="90" w:right="170"/>
              <w:jc w:val="both"/>
              <w:rPr>
                <w:i/>
                <w:color w:val="000000"/>
                <w:sz w:val="16"/>
                <w:szCs w:val="16"/>
              </w:rPr>
            </w:pPr>
            <w:r w:rsidRPr="00084265">
              <w:rPr>
                <w:i/>
                <w:color w:val="000000"/>
                <w:sz w:val="16"/>
                <w:szCs w:val="16"/>
              </w:rPr>
              <w:t>[Please, introduce the relevant provisions</w:t>
            </w:r>
            <w:r w:rsidR="00084265" w:rsidRPr="00084265">
              <w:rPr>
                <w:i/>
                <w:color w:val="000000"/>
                <w:sz w:val="16"/>
                <w:szCs w:val="16"/>
              </w:rPr>
              <w:t>]</w:t>
            </w:r>
          </w:p>
        </w:tc>
      </w:tr>
      <w:tr w:rsidR="006B2FAD" w:rsidTr="004963DF">
        <w:trPr>
          <w:trHeight w:val="539"/>
        </w:trPr>
        <w:tc>
          <w:tcPr>
            <w:tcW w:w="2533" w:type="dxa"/>
            <w:gridSpan w:val="2"/>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 xml:space="preserve">Are the heads required to have certain minimum qualifications (degree in law or economics, </w:t>
            </w:r>
            <w:proofErr w:type="gramStart"/>
            <w:r>
              <w:rPr>
                <w:color w:val="000000"/>
                <w:sz w:val="16"/>
                <w:szCs w:val="16"/>
              </w:rPr>
              <w:t>age,</w:t>
            </w:r>
            <w:proofErr w:type="gramEnd"/>
          </w:p>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experience)?</w:t>
            </w:r>
          </w:p>
        </w:tc>
        <w:tc>
          <w:tcPr>
            <w:tcW w:w="1740" w:type="dxa"/>
            <w:gridSpan w:val="3"/>
          </w:tcPr>
          <w:p w:rsidR="006B2FAD" w:rsidRDefault="00A2391B">
            <w:pPr>
              <w:pBdr>
                <w:top w:val="nil"/>
                <w:left w:val="nil"/>
                <w:bottom w:val="nil"/>
                <w:right w:val="nil"/>
                <w:between w:val="nil"/>
              </w:pBdr>
              <w:spacing w:line="276" w:lineRule="auto"/>
              <w:ind w:right="140"/>
              <w:jc w:val="center"/>
              <w:rPr>
                <w:color w:val="000000"/>
                <w:sz w:val="16"/>
                <w:szCs w:val="16"/>
              </w:rPr>
            </w:pPr>
            <w:r>
              <w:rPr>
                <w:sz w:val="16"/>
                <w:szCs w:val="16"/>
              </w:rPr>
              <w:t>Y</w:t>
            </w:r>
            <w:r w:rsidR="00084265">
              <w:rPr>
                <w:sz w:val="16"/>
                <w:szCs w:val="16"/>
              </w:rPr>
              <w:t>es</w:t>
            </w:r>
          </w:p>
        </w:tc>
        <w:tc>
          <w:tcPr>
            <w:tcW w:w="5582" w:type="dxa"/>
            <w:gridSpan w:val="6"/>
          </w:tcPr>
          <w:p w:rsidR="006B2FAD" w:rsidRDefault="00A2391B" w:rsidP="00084265">
            <w:pPr>
              <w:pBdr>
                <w:top w:val="nil"/>
                <w:left w:val="nil"/>
                <w:bottom w:val="nil"/>
                <w:right w:val="nil"/>
                <w:between w:val="nil"/>
              </w:pBdr>
              <w:spacing w:line="276" w:lineRule="auto"/>
              <w:ind w:left="90" w:right="170"/>
              <w:rPr>
                <w:sz w:val="16"/>
                <w:szCs w:val="16"/>
              </w:rPr>
            </w:pPr>
            <w:r>
              <w:rPr>
                <w:sz w:val="16"/>
                <w:szCs w:val="16"/>
              </w:rPr>
              <w:t>According to Part 1, Section 9 of The Commerce Act (1986), at least one of the members of the Commission must be a barrister (lawyer) with at least 5 years of experience.</w:t>
            </w:r>
          </w:p>
          <w:p w:rsidR="006B2FAD" w:rsidRDefault="006B2FAD" w:rsidP="00084265">
            <w:pPr>
              <w:pBdr>
                <w:top w:val="nil"/>
                <w:left w:val="nil"/>
                <w:bottom w:val="nil"/>
                <w:right w:val="nil"/>
                <w:between w:val="nil"/>
              </w:pBdr>
              <w:spacing w:line="276" w:lineRule="auto"/>
              <w:ind w:left="90" w:right="170"/>
              <w:rPr>
                <w:sz w:val="16"/>
                <w:szCs w:val="16"/>
                <w:highlight w:val="yellow"/>
              </w:rPr>
            </w:pPr>
          </w:p>
          <w:p w:rsidR="006B2FAD" w:rsidRPr="00084265" w:rsidRDefault="00A2391B" w:rsidP="00084265">
            <w:pPr>
              <w:pBdr>
                <w:top w:val="nil"/>
                <w:left w:val="nil"/>
                <w:bottom w:val="nil"/>
                <w:right w:val="nil"/>
                <w:between w:val="nil"/>
              </w:pBdr>
              <w:spacing w:line="276" w:lineRule="auto"/>
              <w:ind w:left="90" w:right="170"/>
              <w:rPr>
                <w:i/>
                <w:color w:val="000000"/>
                <w:sz w:val="16"/>
                <w:szCs w:val="16"/>
              </w:rPr>
            </w:pPr>
            <w:r w:rsidRPr="00084265">
              <w:rPr>
                <w:i/>
                <w:color w:val="000000"/>
                <w:sz w:val="16"/>
                <w:szCs w:val="16"/>
              </w:rPr>
              <w:t xml:space="preserve">[If your answer is “yes”, please </w:t>
            </w:r>
            <w:proofErr w:type="gramStart"/>
            <w:r w:rsidRPr="00084265">
              <w:rPr>
                <w:i/>
                <w:color w:val="000000"/>
                <w:sz w:val="16"/>
                <w:szCs w:val="16"/>
              </w:rPr>
              <w:t>make</w:t>
            </w:r>
            <w:proofErr w:type="gramEnd"/>
            <w:r w:rsidRPr="00084265">
              <w:rPr>
                <w:i/>
                <w:color w:val="000000"/>
                <w:sz w:val="16"/>
                <w:szCs w:val="16"/>
              </w:rPr>
              <w:t xml:space="preserve"> reference to the qualifications required by law and the relevant provisions]</w:t>
            </w:r>
          </w:p>
        </w:tc>
      </w:tr>
      <w:tr w:rsidR="006B2FAD" w:rsidTr="004963DF">
        <w:trPr>
          <w:trHeight w:val="465"/>
        </w:trPr>
        <w:tc>
          <w:tcPr>
            <w:tcW w:w="9855" w:type="dxa"/>
            <w:gridSpan w:val="11"/>
            <w:shd w:val="clear" w:color="auto" w:fill="B9A989"/>
          </w:tcPr>
          <w:p w:rsidR="006B2FAD" w:rsidRDefault="00A2391B">
            <w:pPr>
              <w:pBdr>
                <w:top w:val="nil"/>
                <w:left w:val="nil"/>
                <w:bottom w:val="nil"/>
                <w:right w:val="nil"/>
                <w:between w:val="nil"/>
              </w:pBdr>
              <w:spacing w:before="120" w:line="276" w:lineRule="auto"/>
              <w:ind w:left="3059" w:right="3050"/>
              <w:jc w:val="center"/>
              <w:rPr>
                <w:b/>
                <w:color w:val="000000"/>
                <w:sz w:val="20"/>
                <w:szCs w:val="20"/>
              </w:rPr>
            </w:pPr>
            <w:proofErr w:type="spellStart"/>
            <w:r>
              <w:rPr>
                <w:b/>
                <w:smallCaps/>
                <w:color w:val="000000"/>
                <w:sz w:val="20"/>
                <w:szCs w:val="20"/>
              </w:rPr>
              <w:t>ArchitectureA</w:t>
            </w:r>
            <w:proofErr w:type="spellEnd"/>
          </w:p>
        </w:tc>
      </w:tr>
      <w:tr w:rsidR="006B2FAD" w:rsidTr="004963DF">
        <w:trPr>
          <w:trHeight w:val="540"/>
        </w:trPr>
        <w:tc>
          <w:tcPr>
            <w:tcW w:w="2533" w:type="dxa"/>
            <w:gridSpan w:val="2"/>
          </w:tcPr>
          <w:p w:rsidR="006B2FAD" w:rsidRDefault="00A2391B">
            <w:pPr>
              <w:pBdr>
                <w:top w:val="nil"/>
                <w:left w:val="nil"/>
                <w:bottom w:val="nil"/>
                <w:right w:val="nil"/>
                <w:between w:val="nil"/>
              </w:pBdr>
              <w:spacing w:line="276" w:lineRule="auto"/>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740" w:type="dxa"/>
            <w:gridSpan w:val="3"/>
          </w:tcPr>
          <w:p w:rsidR="006B2FAD" w:rsidRDefault="00A2391B">
            <w:pPr>
              <w:pBdr>
                <w:top w:val="nil"/>
                <w:left w:val="nil"/>
                <w:bottom w:val="nil"/>
                <w:right w:val="nil"/>
                <w:between w:val="nil"/>
              </w:pBdr>
              <w:spacing w:before="1" w:line="276" w:lineRule="auto"/>
              <w:ind w:left="107" w:right="117"/>
              <w:jc w:val="center"/>
              <w:rPr>
                <w:color w:val="000000"/>
                <w:sz w:val="16"/>
                <w:szCs w:val="16"/>
              </w:rPr>
            </w:pPr>
            <w:r>
              <w:rPr>
                <w:sz w:val="16"/>
                <w:szCs w:val="16"/>
              </w:rPr>
              <w:t>Stand-alone</w:t>
            </w:r>
          </w:p>
        </w:tc>
        <w:tc>
          <w:tcPr>
            <w:tcW w:w="5582" w:type="dxa"/>
            <w:gridSpan w:val="6"/>
          </w:tcPr>
          <w:p w:rsidR="00084265" w:rsidRDefault="00A2391B" w:rsidP="00084265">
            <w:pPr>
              <w:tabs>
                <w:tab w:val="left" w:pos="902"/>
              </w:tabs>
              <w:spacing w:line="276" w:lineRule="auto"/>
              <w:ind w:left="90" w:right="170"/>
              <w:jc w:val="both"/>
              <w:rPr>
                <w:sz w:val="16"/>
                <w:szCs w:val="16"/>
              </w:rPr>
            </w:pPr>
            <w:r>
              <w:rPr>
                <w:sz w:val="16"/>
                <w:szCs w:val="16"/>
              </w:rPr>
              <w:t xml:space="preserve">The Commerce Commission in New Zealand is an independent Crown entity </w:t>
            </w:r>
            <w:proofErr w:type="gramStart"/>
            <w:r>
              <w:rPr>
                <w:sz w:val="16"/>
                <w:szCs w:val="16"/>
              </w:rPr>
              <w:t>that  is</w:t>
            </w:r>
            <w:proofErr w:type="gramEnd"/>
            <w:r>
              <w:rPr>
                <w:sz w:val="16"/>
                <w:szCs w:val="16"/>
              </w:rPr>
              <w:t xml:space="preserve"> made up of eight branches: Competition, Credit, Fair Trading, Infrastructure Regulation, Legal Services, Market Regulation, </w:t>
            </w:r>
            <w:proofErr w:type="spellStart"/>
            <w:r>
              <w:rPr>
                <w:sz w:val="16"/>
                <w:szCs w:val="16"/>
              </w:rPr>
              <w:t>Organisation</w:t>
            </w:r>
            <w:proofErr w:type="spellEnd"/>
            <w:r>
              <w:rPr>
                <w:sz w:val="16"/>
                <w:szCs w:val="16"/>
              </w:rPr>
              <w:t xml:space="preserve"> Performance and Strategy, Governance and Engagement. </w:t>
            </w:r>
          </w:p>
          <w:p w:rsidR="006B2FAD" w:rsidRDefault="00A2391B" w:rsidP="00084265">
            <w:pPr>
              <w:tabs>
                <w:tab w:val="left" w:pos="902"/>
              </w:tabs>
              <w:spacing w:line="276" w:lineRule="auto"/>
              <w:ind w:left="90" w:right="170"/>
              <w:jc w:val="both"/>
              <w:rPr>
                <w:sz w:val="16"/>
                <w:szCs w:val="16"/>
              </w:rPr>
            </w:pPr>
            <w:proofErr w:type="gramStart"/>
            <w:r>
              <w:rPr>
                <w:sz w:val="16"/>
                <w:szCs w:val="16"/>
              </w:rPr>
              <w:t>It  is</w:t>
            </w:r>
            <w:proofErr w:type="gramEnd"/>
            <w:r>
              <w:rPr>
                <w:sz w:val="16"/>
                <w:szCs w:val="16"/>
              </w:rPr>
              <w:t xml:space="preserve"> governed by a Board of Commissioners and has  around 400 staff across their office in Wellington and their office in Auckland.</w:t>
            </w:r>
          </w:p>
          <w:p w:rsidR="006B2FAD" w:rsidRPr="00084265" w:rsidRDefault="006B2FAD" w:rsidP="00084265">
            <w:pPr>
              <w:pBdr>
                <w:top w:val="nil"/>
                <w:left w:val="nil"/>
                <w:bottom w:val="nil"/>
                <w:right w:val="nil"/>
                <w:between w:val="nil"/>
              </w:pBdr>
              <w:tabs>
                <w:tab w:val="left" w:pos="902"/>
              </w:tabs>
              <w:spacing w:line="276" w:lineRule="auto"/>
              <w:ind w:left="90" w:right="170"/>
              <w:rPr>
                <w:sz w:val="16"/>
                <w:szCs w:val="16"/>
              </w:rPr>
            </w:pPr>
          </w:p>
          <w:p w:rsidR="006B2FAD" w:rsidRPr="00084265" w:rsidRDefault="00084265" w:rsidP="00084265">
            <w:pPr>
              <w:pBdr>
                <w:top w:val="nil"/>
                <w:left w:val="nil"/>
                <w:bottom w:val="nil"/>
                <w:right w:val="nil"/>
                <w:between w:val="nil"/>
              </w:pBdr>
              <w:tabs>
                <w:tab w:val="left" w:pos="902"/>
              </w:tabs>
              <w:spacing w:line="276" w:lineRule="auto"/>
              <w:ind w:left="90" w:right="170"/>
              <w:rPr>
                <w:i/>
                <w:color w:val="000000"/>
                <w:sz w:val="16"/>
                <w:szCs w:val="16"/>
              </w:rPr>
            </w:pPr>
            <w:r w:rsidRPr="00084265">
              <w:rPr>
                <w:i/>
                <w:color w:val="000000"/>
                <w:sz w:val="16"/>
                <w:szCs w:val="16"/>
              </w:rPr>
              <w:t>[</w:t>
            </w:r>
            <w:r w:rsidR="00A2391B" w:rsidRPr="00084265">
              <w:rPr>
                <w:i/>
                <w:color w:val="000000"/>
                <w:sz w:val="16"/>
                <w:szCs w:val="16"/>
              </w:rPr>
              <w:t>If your answer is “part of a bigger entity”, please explain briefly how the bigger entity is organized</w:t>
            </w:r>
            <w:r w:rsidRPr="00084265">
              <w:rPr>
                <w:i/>
                <w:color w:val="000000"/>
                <w:sz w:val="16"/>
                <w:szCs w:val="16"/>
              </w:rPr>
              <w:t>]</w:t>
            </w:r>
          </w:p>
        </w:tc>
      </w:tr>
      <w:tr w:rsidR="006B2FAD" w:rsidTr="004963DF">
        <w:trPr>
          <w:trHeight w:val="463"/>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841" w:right="3833"/>
              <w:jc w:val="center"/>
              <w:rPr>
                <w:b/>
                <w:color w:val="000000"/>
                <w:sz w:val="20"/>
                <w:szCs w:val="20"/>
              </w:rPr>
            </w:pPr>
            <w:r>
              <w:rPr>
                <w:b/>
                <w:smallCaps/>
                <w:color w:val="000000"/>
                <w:sz w:val="20"/>
                <w:szCs w:val="20"/>
              </w:rPr>
              <w:t>Policy Duties</w:t>
            </w:r>
          </w:p>
        </w:tc>
      </w:tr>
      <w:tr w:rsidR="006B2FAD" w:rsidTr="004963DF">
        <w:trPr>
          <w:trHeight w:val="275"/>
        </w:trPr>
        <w:tc>
          <w:tcPr>
            <w:tcW w:w="3465" w:type="dxa"/>
            <w:gridSpan w:val="3"/>
            <w:vMerge w:val="restart"/>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an exclusive mandate on competition or multiple mandates?</w:t>
            </w:r>
          </w:p>
        </w:tc>
        <w:tc>
          <w:tcPr>
            <w:tcW w:w="2430" w:type="dxa"/>
            <w:gridSpan w:val="5"/>
            <w:vMerge w:val="restart"/>
          </w:tcPr>
          <w:p w:rsidR="006B2FAD" w:rsidRDefault="00A2391B">
            <w:pPr>
              <w:pBdr>
                <w:top w:val="nil"/>
                <w:left w:val="nil"/>
                <w:bottom w:val="nil"/>
                <w:right w:val="nil"/>
                <w:between w:val="nil"/>
              </w:pBdr>
              <w:spacing w:line="276" w:lineRule="auto"/>
              <w:ind w:left="106"/>
              <w:rPr>
                <w:color w:val="000000"/>
                <w:sz w:val="16"/>
                <w:szCs w:val="16"/>
              </w:rPr>
            </w:pPr>
            <w:r>
              <w:rPr>
                <w:color w:val="000000"/>
                <w:sz w:val="16"/>
                <w:szCs w:val="16"/>
              </w:rPr>
              <w:t xml:space="preserve">Exclusive </w:t>
            </w:r>
          </w:p>
        </w:tc>
        <w:tc>
          <w:tcPr>
            <w:tcW w:w="810" w:type="dxa"/>
          </w:tcPr>
          <w:p w:rsidR="006B2FAD" w:rsidRDefault="00A2391B">
            <w:pPr>
              <w:spacing w:line="276" w:lineRule="auto"/>
              <w:ind w:right="83"/>
              <w:jc w:val="center"/>
              <w:rPr>
                <w:sz w:val="16"/>
                <w:szCs w:val="16"/>
              </w:rPr>
            </w:pPr>
            <w:sdt>
              <w:sdtPr>
                <w:tag w:val="goog_rdk_7"/>
                <w:id w:val="1813215343"/>
              </w:sdtPr>
              <w:sdtContent>
                <w:r>
                  <w:rPr>
                    <w:rFonts w:ascii="Gungsuh" w:eastAsia="Gungsuh" w:hAnsi="Gungsuh" w:cs="Gungsuh"/>
                    <w:color w:val="008000"/>
                    <w:sz w:val="16"/>
                    <w:szCs w:val="16"/>
                  </w:rPr>
                  <w:t>√</w:t>
                </w:r>
              </w:sdtContent>
            </w:sdt>
          </w:p>
          <w:p w:rsidR="006B2FAD" w:rsidRDefault="006B2FAD">
            <w:pPr>
              <w:pBdr>
                <w:top w:val="nil"/>
                <w:left w:val="nil"/>
                <w:bottom w:val="nil"/>
                <w:right w:val="nil"/>
                <w:between w:val="nil"/>
              </w:pBdr>
              <w:spacing w:line="276" w:lineRule="auto"/>
              <w:ind w:right="83"/>
              <w:jc w:val="center"/>
              <w:rPr>
                <w:sz w:val="16"/>
                <w:szCs w:val="16"/>
                <w:highlight w:val="yellow"/>
              </w:rPr>
            </w:pPr>
          </w:p>
          <w:p w:rsidR="006B2FAD" w:rsidRPr="00084265" w:rsidRDefault="00084265">
            <w:pPr>
              <w:pBdr>
                <w:top w:val="nil"/>
                <w:left w:val="nil"/>
                <w:bottom w:val="nil"/>
                <w:right w:val="nil"/>
                <w:between w:val="nil"/>
              </w:pBdr>
              <w:spacing w:line="276" w:lineRule="auto"/>
              <w:ind w:right="83"/>
              <w:jc w:val="center"/>
              <w:rPr>
                <w:i/>
                <w:color w:val="000000"/>
                <w:sz w:val="16"/>
                <w:szCs w:val="16"/>
              </w:rPr>
            </w:pPr>
            <w:r w:rsidRPr="00084265">
              <w:rPr>
                <w:i/>
                <w:color w:val="000000"/>
                <w:sz w:val="16"/>
                <w:szCs w:val="16"/>
              </w:rPr>
              <w:t>[</w:t>
            </w:r>
            <w:r w:rsidR="00A2391B" w:rsidRPr="00084265">
              <w:rPr>
                <w:i/>
                <w:color w:val="000000"/>
                <w:sz w:val="16"/>
                <w:szCs w:val="16"/>
              </w:rPr>
              <w:t>Answer with</w:t>
            </w:r>
            <w:r w:rsidR="00A2391B" w:rsidRPr="00084265">
              <w:rPr>
                <w:i/>
                <w:color w:val="FF0000"/>
                <w:sz w:val="16"/>
                <w:szCs w:val="16"/>
              </w:rPr>
              <w:t xml:space="preserve"> X</w:t>
            </w:r>
            <w:r w:rsidR="00A2391B" w:rsidRPr="00084265">
              <w:rPr>
                <w:i/>
                <w:color w:val="000000"/>
                <w:sz w:val="16"/>
                <w:szCs w:val="16"/>
              </w:rPr>
              <w:t>/</w:t>
            </w:r>
            <w:sdt>
              <w:sdtPr>
                <w:rPr>
                  <w:i/>
                </w:rPr>
                <w:tag w:val="goog_rdk_8"/>
                <w:id w:val="-1921017973"/>
              </w:sdtPr>
              <w:sdtContent>
                <w:r w:rsidR="00A2391B" w:rsidRPr="00084265">
                  <w:rPr>
                    <w:rFonts w:ascii="Gungsuh" w:eastAsia="Gungsuh" w:hAnsi="Gungsuh" w:cs="Gungsuh"/>
                    <w:i/>
                    <w:color w:val="008000"/>
                    <w:sz w:val="16"/>
                    <w:szCs w:val="16"/>
                  </w:rPr>
                  <w:t xml:space="preserve">√ </w:t>
                </w:r>
              </w:sdtContent>
            </w:sdt>
            <w:r w:rsidR="00A2391B" w:rsidRPr="00084265">
              <w:rPr>
                <w:i/>
                <w:color w:val="000000"/>
                <w:sz w:val="16"/>
                <w:szCs w:val="16"/>
              </w:rPr>
              <w:t>as it applies</w:t>
            </w:r>
            <w:r w:rsidRPr="00084265">
              <w:rPr>
                <w:i/>
                <w:color w:val="000000"/>
                <w:sz w:val="16"/>
                <w:szCs w:val="16"/>
              </w:rPr>
              <w:t>]</w:t>
            </w:r>
          </w:p>
        </w:tc>
        <w:tc>
          <w:tcPr>
            <w:tcW w:w="3150" w:type="dxa"/>
            <w:gridSpan w:val="2"/>
          </w:tcPr>
          <w:p w:rsidR="006B2FAD" w:rsidRDefault="00A2391B">
            <w:pPr>
              <w:pBdr>
                <w:top w:val="nil"/>
                <w:left w:val="nil"/>
                <w:bottom w:val="nil"/>
                <w:right w:val="nil"/>
                <w:between w:val="nil"/>
              </w:pBdr>
              <w:spacing w:line="276" w:lineRule="auto"/>
              <w:ind w:left="107"/>
              <w:rPr>
                <w:sz w:val="16"/>
                <w:szCs w:val="16"/>
              </w:rPr>
            </w:pPr>
            <w:r>
              <w:rPr>
                <w:color w:val="000000"/>
                <w:sz w:val="16"/>
                <w:szCs w:val="16"/>
              </w:rPr>
              <w:t>Concurrent consumer protection mandate.</w:t>
            </w:r>
          </w:p>
          <w:p w:rsidR="006B2FAD" w:rsidRDefault="006B2FAD">
            <w:pPr>
              <w:pBdr>
                <w:top w:val="nil"/>
                <w:left w:val="nil"/>
                <w:bottom w:val="nil"/>
                <w:right w:val="nil"/>
                <w:between w:val="nil"/>
              </w:pBdr>
              <w:spacing w:line="276" w:lineRule="auto"/>
              <w:ind w:left="107"/>
              <w:rPr>
                <w:sz w:val="16"/>
                <w:szCs w:val="16"/>
              </w:rPr>
            </w:pPr>
          </w:p>
        </w:tc>
      </w:tr>
      <w:tr w:rsidR="006B2FAD" w:rsidTr="004963DF">
        <w:trPr>
          <w:trHeight w:val="273"/>
        </w:trPr>
        <w:tc>
          <w:tcPr>
            <w:tcW w:w="3465"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2430" w:type="dxa"/>
            <w:gridSpan w:val="5"/>
            <w:vMerge/>
          </w:tcPr>
          <w:p w:rsidR="006B2FAD" w:rsidRDefault="006B2FAD">
            <w:pPr>
              <w:pBdr>
                <w:top w:val="nil"/>
                <w:left w:val="nil"/>
                <w:bottom w:val="nil"/>
                <w:right w:val="nil"/>
                <w:between w:val="nil"/>
              </w:pBdr>
              <w:spacing w:line="276" w:lineRule="auto"/>
              <w:rPr>
                <w:color w:val="000000"/>
                <w:sz w:val="16"/>
                <w:szCs w:val="16"/>
              </w:rPr>
            </w:pPr>
          </w:p>
        </w:tc>
        <w:tc>
          <w:tcPr>
            <w:tcW w:w="810" w:type="dxa"/>
          </w:tcPr>
          <w:p w:rsidR="006B2FAD" w:rsidRDefault="00A2391B">
            <w:pPr>
              <w:spacing w:line="276" w:lineRule="auto"/>
              <w:ind w:right="83"/>
              <w:jc w:val="center"/>
              <w:rPr>
                <w:color w:val="008000"/>
                <w:sz w:val="16"/>
                <w:szCs w:val="16"/>
              </w:rPr>
            </w:pPr>
            <w:sdt>
              <w:sdtPr>
                <w:tag w:val="goog_rdk_9"/>
                <w:id w:val="467784198"/>
              </w:sdtPr>
              <w:sdtContent>
                <w:r>
                  <w:rPr>
                    <w:rFonts w:ascii="Gungsuh" w:eastAsia="Gungsuh" w:hAnsi="Gungsuh" w:cs="Gungsuh"/>
                    <w:color w:val="008000"/>
                    <w:sz w:val="16"/>
                    <w:szCs w:val="16"/>
                  </w:rPr>
                  <w:t>√</w:t>
                </w:r>
              </w:sdtContent>
            </w:sdt>
          </w:p>
          <w:p w:rsidR="006B2FAD" w:rsidRDefault="006B2FAD">
            <w:pPr>
              <w:spacing w:line="276" w:lineRule="auto"/>
              <w:ind w:right="83"/>
              <w:jc w:val="center"/>
              <w:rPr>
                <w:color w:val="008000"/>
                <w:sz w:val="16"/>
                <w:szCs w:val="16"/>
                <w:highlight w:val="yellow"/>
              </w:rPr>
            </w:pPr>
          </w:p>
          <w:p w:rsidR="006B2FAD" w:rsidRPr="00084265" w:rsidRDefault="00084265">
            <w:pPr>
              <w:pBdr>
                <w:top w:val="nil"/>
                <w:left w:val="nil"/>
                <w:bottom w:val="nil"/>
                <w:right w:val="nil"/>
                <w:between w:val="nil"/>
              </w:pBdr>
              <w:spacing w:line="276" w:lineRule="auto"/>
              <w:ind w:right="83"/>
              <w:jc w:val="center"/>
              <w:rPr>
                <w:i/>
                <w:color w:val="000000"/>
                <w:sz w:val="16"/>
                <w:szCs w:val="16"/>
              </w:rPr>
            </w:pPr>
            <w:r w:rsidRPr="00084265">
              <w:rPr>
                <w:i/>
                <w:color w:val="000000"/>
                <w:sz w:val="16"/>
                <w:szCs w:val="16"/>
              </w:rPr>
              <w:t>[</w:t>
            </w:r>
            <w:r w:rsidR="00A2391B" w:rsidRPr="00084265">
              <w:rPr>
                <w:i/>
                <w:color w:val="000000"/>
                <w:sz w:val="16"/>
                <w:szCs w:val="16"/>
              </w:rPr>
              <w:t>Answer with</w:t>
            </w:r>
            <w:r w:rsidR="00A2391B" w:rsidRPr="00084265">
              <w:rPr>
                <w:i/>
                <w:color w:val="FF0000"/>
                <w:sz w:val="16"/>
                <w:szCs w:val="16"/>
              </w:rPr>
              <w:t xml:space="preserve"> X</w:t>
            </w:r>
            <w:r w:rsidR="00A2391B" w:rsidRPr="00084265">
              <w:rPr>
                <w:i/>
                <w:color w:val="000000"/>
                <w:sz w:val="16"/>
                <w:szCs w:val="16"/>
              </w:rPr>
              <w:t>/</w:t>
            </w:r>
            <w:sdt>
              <w:sdtPr>
                <w:rPr>
                  <w:i/>
                </w:rPr>
                <w:tag w:val="goog_rdk_10"/>
                <w:id w:val="-2037267652"/>
              </w:sdtPr>
              <w:sdtContent>
                <w:r w:rsidR="00A2391B" w:rsidRPr="00084265">
                  <w:rPr>
                    <w:rFonts w:ascii="Gungsuh" w:eastAsia="Gungsuh" w:hAnsi="Gungsuh" w:cs="Gungsuh"/>
                    <w:i/>
                    <w:color w:val="008000"/>
                    <w:sz w:val="16"/>
                    <w:szCs w:val="16"/>
                  </w:rPr>
                  <w:t xml:space="preserve">√ </w:t>
                </w:r>
              </w:sdtContent>
            </w:sdt>
            <w:r w:rsidR="00A2391B" w:rsidRPr="00084265">
              <w:rPr>
                <w:i/>
                <w:color w:val="000000"/>
                <w:sz w:val="16"/>
                <w:szCs w:val="16"/>
              </w:rPr>
              <w:t>as it applies</w:t>
            </w:r>
            <w:r w:rsidRPr="00084265">
              <w:rPr>
                <w:i/>
                <w:color w:val="000000"/>
                <w:sz w:val="16"/>
                <w:szCs w:val="16"/>
              </w:rPr>
              <w:t>]</w:t>
            </w:r>
          </w:p>
        </w:tc>
        <w:tc>
          <w:tcPr>
            <w:tcW w:w="3150" w:type="dxa"/>
            <w:gridSpan w:val="2"/>
          </w:tcPr>
          <w:p w:rsidR="006B2FAD" w:rsidRDefault="00A2391B" w:rsidP="00084265">
            <w:pPr>
              <w:pBdr>
                <w:top w:val="nil"/>
                <w:left w:val="nil"/>
                <w:bottom w:val="nil"/>
                <w:right w:val="nil"/>
                <w:between w:val="nil"/>
              </w:pBdr>
              <w:spacing w:line="276" w:lineRule="auto"/>
              <w:ind w:left="180" w:right="170" w:hanging="73"/>
              <w:rPr>
                <w:sz w:val="16"/>
                <w:szCs w:val="16"/>
              </w:rPr>
            </w:pPr>
            <w:r>
              <w:rPr>
                <w:color w:val="000000"/>
                <w:sz w:val="16"/>
                <w:szCs w:val="16"/>
              </w:rPr>
              <w:t>Concurrent IP mandate.</w:t>
            </w:r>
          </w:p>
          <w:p w:rsidR="006B2FAD" w:rsidRDefault="006B2FAD" w:rsidP="00084265">
            <w:pPr>
              <w:pBdr>
                <w:top w:val="nil"/>
                <w:left w:val="nil"/>
                <w:bottom w:val="nil"/>
                <w:right w:val="nil"/>
                <w:between w:val="nil"/>
              </w:pBdr>
              <w:spacing w:line="276" w:lineRule="auto"/>
              <w:ind w:left="180" w:right="170" w:hanging="73"/>
              <w:rPr>
                <w:sz w:val="16"/>
                <w:szCs w:val="16"/>
              </w:rPr>
            </w:pPr>
          </w:p>
          <w:p w:rsidR="006B2FAD" w:rsidRDefault="00A2391B" w:rsidP="00084265">
            <w:pPr>
              <w:pBdr>
                <w:top w:val="nil"/>
                <w:left w:val="nil"/>
                <w:bottom w:val="nil"/>
                <w:right w:val="nil"/>
                <w:between w:val="nil"/>
              </w:pBdr>
              <w:spacing w:line="276" w:lineRule="auto"/>
              <w:ind w:left="180" w:right="170" w:hanging="73"/>
              <w:rPr>
                <w:sz w:val="16"/>
                <w:szCs w:val="16"/>
              </w:rPr>
            </w:pPr>
            <w:r>
              <w:rPr>
                <w:sz w:val="16"/>
                <w:szCs w:val="16"/>
              </w:rPr>
              <w:t xml:space="preserve">New Zealand’s intellectual property rights legislation includes: </w:t>
            </w:r>
          </w:p>
          <w:p w:rsidR="006B2FAD" w:rsidRDefault="00A2391B" w:rsidP="002C079E">
            <w:pPr>
              <w:numPr>
                <w:ilvl w:val="0"/>
                <w:numId w:val="2"/>
              </w:numPr>
              <w:pBdr>
                <w:top w:val="nil"/>
                <w:left w:val="nil"/>
                <w:bottom w:val="nil"/>
                <w:right w:val="nil"/>
                <w:between w:val="nil"/>
              </w:pBdr>
              <w:spacing w:line="276" w:lineRule="auto"/>
              <w:ind w:left="180" w:right="170" w:hanging="73"/>
              <w:rPr>
                <w:sz w:val="16"/>
                <w:szCs w:val="16"/>
              </w:rPr>
            </w:pPr>
            <w:r>
              <w:rPr>
                <w:sz w:val="16"/>
                <w:szCs w:val="16"/>
              </w:rPr>
              <w:t>. The Copyright Act 1994</w:t>
            </w:r>
          </w:p>
          <w:p w:rsidR="006B2FAD" w:rsidRDefault="00A2391B" w:rsidP="002C079E">
            <w:pPr>
              <w:numPr>
                <w:ilvl w:val="0"/>
                <w:numId w:val="2"/>
              </w:numPr>
              <w:pBdr>
                <w:top w:val="nil"/>
                <w:left w:val="nil"/>
                <w:bottom w:val="nil"/>
                <w:right w:val="nil"/>
                <w:between w:val="nil"/>
              </w:pBdr>
              <w:spacing w:line="276" w:lineRule="auto"/>
              <w:ind w:left="180" w:right="170" w:hanging="73"/>
              <w:rPr>
                <w:sz w:val="16"/>
                <w:szCs w:val="16"/>
              </w:rPr>
            </w:pPr>
            <w:r>
              <w:rPr>
                <w:sz w:val="16"/>
                <w:szCs w:val="16"/>
              </w:rPr>
              <w:t>The Patents Act 2013</w:t>
            </w:r>
          </w:p>
          <w:p w:rsidR="006B2FAD" w:rsidRDefault="00A2391B" w:rsidP="002C079E">
            <w:pPr>
              <w:numPr>
                <w:ilvl w:val="0"/>
                <w:numId w:val="2"/>
              </w:numPr>
              <w:pBdr>
                <w:top w:val="nil"/>
                <w:left w:val="nil"/>
                <w:bottom w:val="nil"/>
                <w:right w:val="nil"/>
                <w:between w:val="nil"/>
              </w:pBdr>
              <w:spacing w:line="276" w:lineRule="auto"/>
              <w:ind w:left="180" w:right="170" w:hanging="73"/>
              <w:rPr>
                <w:sz w:val="16"/>
                <w:szCs w:val="16"/>
              </w:rPr>
            </w:pPr>
            <w:r>
              <w:rPr>
                <w:sz w:val="16"/>
                <w:szCs w:val="16"/>
              </w:rPr>
              <w:t xml:space="preserve"> The Trade Marks Act 2002, which protects signs that distinguish the goods or services of one person from those of another</w:t>
            </w:r>
          </w:p>
          <w:p w:rsidR="006B2FAD" w:rsidRDefault="006B2FAD" w:rsidP="00084265">
            <w:pPr>
              <w:pBdr>
                <w:top w:val="nil"/>
                <w:left w:val="nil"/>
                <w:bottom w:val="nil"/>
                <w:right w:val="nil"/>
                <w:between w:val="nil"/>
              </w:pBdr>
              <w:spacing w:line="276" w:lineRule="auto"/>
              <w:ind w:left="180" w:right="170" w:hanging="73"/>
              <w:rPr>
                <w:sz w:val="16"/>
                <w:szCs w:val="16"/>
              </w:rPr>
            </w:pPr>
          </w:p>
          <w:p w:rsidR="006B2FAD" w:rsidRDefault="006B2FAD" w:rsidP="00084265">
            <w:pPr>
              <w:pBdr>
                <w:top w:val="nil"/>
                <w:left w:val="nil"/>
                <w:bottom w:val="nil"/>
                <w:right w:val="nil"/>
                <w:between w:val="nil"/>
              </w:pBdr>
              <w:spacing w:line="276" w:lineRule="auto"/>
              <w:ind w:left="180" w:right="170" w:hanging="73"/>
              <w:rPr>
                <w:sz w:val="16"/>
                <w:szCs w:val="16"/>
              </w:rPr>
            </w:pPr>
          </w:p>
          <w:p w:rsidR="006B2FAD" w:rsidRDefault="00A2391B" w:rsidP="00084265">
            <w:pPr>
              <w:pBdr>
                <w:top w:val="nil"/>
                <w:left w:val="nil"/>
                <w:bottom w:val="nil"/>
                <w:right w:val="nil"/>
                <w:between w:val="nil"/>
              </w:pBdr>
              <w:spacing w:line="276" w:lineRule="auto"/>
              <w:ind w:left="180" w:right="170" w:hanging="73"/>
              <w:rPr>
                <w:sz w:val="16"/>
                <w:szCs w:val="16"/>
              </w:rPr>
            </w:pPr>
            <w:r>
              <w:rPr>
                <w:sz w:val="16"/>
                <w:szCs w:val="16"/>
              </w:rPr>
              <w:t xml:space="preserve">The Commerce Act contains provisions regarding IP and competition law. These sections either exempt certain forms of conduct relating to IP from being subject to competition law, or guide how such conduct is treated under the Act. </w:t>
            </w:r>
          </w:p>
          <w:p w:rsidR="006B2FAD" w:rsidRDefault="00A2391B" w:rsidP="002C079E">
            <w:pPr>
              <w:numPr>
                <w:ilvl w:val="0"/>
                <w:numId w:val="1"/>
              </w:numPr>
              <w:pBdr>
                <w:top w:val="nil"/>
                <w:left w:val="nil"/>
                <w:bottom w:val="nil"/>
                <w:right w:val="nil"/>
                <w:between w:val="nil"/>
              </w:pBdr>
              <w:spacing w:line="276" w:lineRule="auto"/>
              <w:ind w:left="180" w:right="170" w:hanging="73"/>
              <w:rPr>
                <w:sz w:val="16"/>
                <w:szCs w:val="16"/>
              </w:rPr>
            </w:pPr>
            <w:r>
              <w:rPr>
                <w:sz w:val="16"/>
                <w:szCs w:val="16"/>
              </w:rPr>
              <w:t>Section 45</w:t>
            </w:r>
          </w:p>
          <w:p w:rsidR="006B2FAD" w:rsidRDefault="00A2391B" w:rsidP="002C079E">
            <w:pPr>
              <w:numPr>
                <w:ilvl w:val="0"/>
                <w:numId w:val="1"/>
              </w:numPr>
              <w:pBdr>
                <w:top w:val="nil"/>
                <w:left w:val="nil"/>
                <w:bottom w:val="nil"/>
                <w:right w:val="nil"/>
                <w:between w:val="nil"/>
              </w:pBdr>
              <w:spacing w:line="276" w:lineRule="auto"/>
              <w:ind w:left="180" w:right="170" w:hanging="73"/>
              <w:rPr>
                <w:sz w:val="16"/>
                <w:szCs w:val="16"/>
              </w:rPr>
            </w:pPr>
            <w:r>
              <w:rPr>
                <w:sz w:val="16"/>
                <w:szCs w:val="16"/>
              </w:rPr>
              <w:t>Section 36(3)</w:t>
            </w:r>
          </w:p>
          <w:p w:rsidR="006B2FAD" w:rsidRDefault="00A2391B" w:rsidP="002C079E">
            <w:pPr>
              <w:numPr>
                <w:ilvl w:val="0"/>
                <w:numId w:val="1"/>
              </w:numPr>
              <w:pBdr>
                <w:top w:val="nil"/>
                <w:left w:val="nil"/>
                <w:bottom w:val="nil"/>
                <w:right w:val="nil"/>
                <w:between w:val="nil"/>
              </w:pBdr>
              <w:spacing w:line="276" w:lineRule="auto"/>
              <w:ind w:left="180" w:right="170" w:hanging="73"/>
              <w:rPr>
                <w:sz w:val="16"/>
                <w:szCs w:val="16"/>
              </w:rPr>
            </w:pPr>
            <w:r>
              <w:rPr>
                <w:sz w:val="16"/>
                <w:szCs w:val="16"/>
              </w:rPr>
              <w:t xml:space="preserve">Section 7(2) and 7(3). </w:t>
            </w:r>
          </w:p>
          <w:p w:rsidR="006B2FAD" w:rsidRDefault="006B2FAD">
            <w:pPr>
              <w:pBdr>
                <w:top w:val="nil"/>
                <w:left w:val="nil"/>
                <w:bottom w:val="nil"/>
                <w:right w:val="nil"/>
                <w:between w:val="nil"/>
              </w:pBdr>
              <w:spacing w:line="276" w:lineRule="auto"/>
              <w:ind w:left="107"/>
              <w:rPr>
                <w:sz w:val="16"/>
                <w:szCs w:val="16"/>
              </w:rPr>
            </w:pPr>
          </w:p>
        </w:tc>
      </w:tr>
      <w:tr w:rsidR="006B2FAD" w:rsidTr="004963DF">
        <w:trPr>
          <w:trHeight w:val="274"/>
        </w:trPr>
        <w:tc>
          <w:tcPr>
            <w:tcW w:w="3465"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2430" w:type="dxa"/>
            <w:gridSpan w:val="5"/>
            <w:vMerge/>
          </w:tcPr>
          <w:p w:rsidR="006B2FAD" w:rsidRDefault="006B2FAD">
            <w:pPr>
              <w:pBdr>
                <w:top w:val="nil"/>
                <w:left w:val="nil"/>
                <w:bottom w:val="nil"/>
                <w:right w:val="nil"/>
                <w:between w:val="nil"/>
              </w:pBdr>
              <w:spacing w:line="276" w:lineRule="auto"/>
              <w:rPr>
                <w:color w:val="000000"/>
                <w:sz w:val="16"/>
                <w:szCs w:val="16"/>
              </w:rPr>
            </w:pPr>
          </w:p>
        </w:tc>
        <w:tc>
          <w:tcPr>
            <w:tcW w:w="3960" w:type="dxa"/>
            <w:gridSpan w:val="3"/>
          </w:tcPr>
          <w:p w:rsidR="006B2FAD" w:rsidRPr="00084265" w:rsidRDefault="00084265" w:rsidP="00084265">
            <w:pPr>
              <w:pBdr>
                <w:top w:val="nil"/>
                <w:left w:val="nil"/>
                <w:bottom w:val="nil"/>
                <w:right w:val="nil"/>
                <w:between w:val="nil"/>
              </w:pBdr>
              <w:spacing w:before="1" w:line="276" w:lineRule="auto"/>
              <w:ind w:left="107" w:right="170"/>
              <w:rPr>
                <w:i/>
                <w:color w:val="000000"/>
                <w:sz w:val="16"/>
                <w:szCs w:val="16"/>
              </w:rPr>
            </w:pPr>
            <w:r w:rsidRPr="00084265">
              <w:rPr>
                <w:i/>
                <w:color w:val="000000"/>
                <w:sz w:val="16"/>
                <w:szCs w:val="16"/>
              </w:rPr>
              <w:t>[</w:t>
            </w:r>
            <w:r w:rsidR="00A2391B" w:rsidRPr="00084265">
              <w:rPr>
                <w:i/>
                <w:color w:val="000000"/>
                <w:sz w:val="16"/>
                <w:szCs w:val="16"/>
              </w:rPr>
              <w:t>Other mandates: Include any other mandates entrusted to the Competition Authority</w:t>
            </w:r>
            <w:r w:rsidRPr="00084265">
              <w:rPr>
                <w:i/>
                <w:color w:val="000000"/>
                <w:sz w:val="16"/>
                <w:szCs w:val="16"/>
              </w:rPr>
              <w:t>]</w:t>
            </w:r>
          </w:p>
          <w:p w:rsidR="006B2FAD" w:rsidRDefault="006B2FAD" w:rsidP="00084265">
            <w:pPr>
              <w:pBdr>
                <w:top w:val="nil"/>
                <w:left w:val="nil"/>
                <w:bottom w:val="nil"/>
                <w:right w:val="nil"/>
                <w:between w:val="nil"/>
              </w:pBdr>
              <w:spacing w:before="1" w:line="276" w:lineRule="auto"/>
              <w:ind w:left="107" w:right="170"/>
              <w:rPr>
                <w:sz w:val="16"/>
                <w:szCs w:val="16"/>
              </w:rPr>
            </w:pPr>
          </w:p>
          <w:p w:rsidR="006B2FAD" w:rsidRDefault="00A2391B" w:rsidP="00084265">
            <w:pPr>
              <w:pBdr>
                <w:top w:val="nil"/>
                <w:left w:val="nil"/>
                <w:bottom w:val="nil"/>
                <w:right w:val="nil"/>
                <w:between w:val="nil"/>
              </w:pBdr>
              <w:spacing w:before="1" w:line="276" w:lineRule="auto"/>
              <w:ind w:left="107" w:right="170"/>
              <w:rPr>
                <w:sz w:val="16"/>
                <w:szCs w:val="16"/>
              </w:rPr>
            </w:pPr>
            <w:r>
              <w:rPr>
                <w:sz w:val="16"/>
                <w:szCs w:val="16"/>
              </w:rPr>
              <w:t xml:space="preserve">The Commerce Commission enforces different mandates not only the Commerce Act: </w:t>
            </w:r>
          </w:p>
          <w:p w:rsidR="006B2FAD" w:rsidRDefault="00A2391B" w:rsidP="002C079E">
            <w:pPr>
              <w:numPr>
                <w:ilvl w:val="0"/>
                <w:numId w:val="3"/>
              </w:numPr>
              <w:pBdr>
                <w:top w:val="nil"/>
                <w:left w:val="nil"/>
                <w:bottom w:val="nil"/>
                <w:right w:val="nil"/>
                <w:between w:val="nil"/>
              </w:pBdr>
              <w:spacing w:before="1" w:line="276" w:lineRule="auto"/>
              <w:ind w:right="170"/>
              <w:rPr>
                <w:sz w:val="16"/>
                <w:szCs w:val="16"/>
              </w:rPr>
            </w:pPr>
            <w:r>
              <w:rPr>
                <w:sz w:val="16"/>
                <w:szCs w:val="16"/>
              </w:rPr>
              <w:t>Fair Trading Act 1986</w:t>
            </w:r>
          </w:p>
          <w:p w:rsidR="006B2FAD" w:rsidRDefault="00A2391B" w:rsidP="002C079E">
            <w:pPr>
              <w:pStyle w:val="Heading3"/>
              <w:keepNext w:val="0"/>
              <w:keepLines w:val="0"/>
              <w:numPr>
                <w:ilvl w:val="0"/>
                <w:numId w:val="3"/>
              </w:numPr>
              <w:shd w:val="clear" w:color="auto" w:fill="FFFFFF"/>
              <w:spacing w:before="0" w:after="0" w:line="276" w:lineRule="auto"/>
              <w:ind w:right="170"/>
              <w:rPr>
                <w:b w:val="0"/>
                <w:sz w:val="16"/>
                <w:szCs w:val="16"/>
              </w:rPr>
            </w:pPr>
            <w:bookmarkStart w:id="0" w:name="_heading=h.jmz4zfncbtsz" w:colFirst="0" w:colLast="0"/>
            <w:bookmarkEnd w:id="0"/>
            <w:r>
              <w:rPr>
                <w:b w:val="0"/>
                <w:sz w:val="16"/>
                <w:szCs w:val="16"/>
              </w:rPr>
              <w:t>Commerce Act 1986</w:t>
            </w:r>
          </w:p>
          <w:p w:rsidR="006B2FAD" w:rsidRDefault="00A2391B" w:rsidP="002C079E">
            <w:pPr>
              <w:pStyle w:val="Heading3"/>
              <w:keepNext w:val="0"/>
              <w:keepLines w:val="0"/>
              <w:numPr>
                <w:ilvl w:val="0"/>
                <w:numId w:val="3"/>
              </w:numPr>
              <w:shd w:val="clear" w:color="auto" w:fill="FFFFFF"/>
              <w:spacing w:before="0" w:after="0" w:line="276" w:lineRule="auto"/>
              <w:ind w:right="170"/>
              <w:rPr>
                <w:b w:val="0"/>
                <w:sz w:val="16"/>
                <w:szCs w:val="16"/>
              </w:rPr>
            </w:pPr>
            <w:bookmarkStart w:id="1" w:name="_heading=h.8pubwvthq6w" w:colFirst="0" w:colLast="0"/>
            <w:bookmarkEnd w:id="1"/>
            <w:r>
              <w:rPr>
                <w:b w:val="0"/>
                <w:sz w:val="16"/>
                <w:szCs w:val="16"/>
              </w:rPr>
              <w:t>Credit Contracts and Consumer Finance Act 2003</w:t>
            </w:r>
          </w:p>
          <w:p w:rsidR="006B2FAD" w:rsidRDefault="00A2391B" w:rsidP="002C079E">
            <w:pPr>
              <w:pStyle w:val="Heading3"/>
              <w:keepNext w:val="0"/>
              <w:keepLines w:val="0"/>
              <w:numPr>
                <w:ilvl w:val="0"/>
                <w:numId w:val="3"/>
              </w:numPr>
              <w:shd w:val="clear" w:color="auto" w:fill="FFFFFF"/>
              <w:spacing w:before="0" w:after="0" w:line="276" w:lineRule="auto"/>
              <w:ind w:right="170"/>
              <w:rPr>
                <w:b w:val="0"/>
                <w:sz w:val="16"/>
                <w:szCs w:val="16"/>
              </w:rPr>
            </w:pPr>
            <w:bookmarkStart w:id="2" w:name="_heading=h.eyrw8jgylwo9" w:colFirst="0" w:colLast="0"/>
            <w:bookmarkEnd w:id="2"/>
            <w:r>
              <w:rPr>
                <w:b w:val="0"/>
                <w:sz w:val="16"/>
                <w:szCs w:val="16"/>
              </w:rPr>
              <w:t>Telecommunications Act 2001</w:t>
            </w:r>
          </w:p>
          <w:p w:rsidR="006B2FAD" w:rsidRDefault="00A2391B" w:rsidP="002C079E">
            <w:pPr>
              <w:pStyle w:val="Heading3"/>
              <w:keepNext w:val="0"/>
              <w:keepLines w:val="0"/>
              <w:numPr>
                <w:ilvl w:val="0"/>
                <w:numId w:val="3"/>
              </w:numPr>
              <w:shd w:val="clear" w:color="auto" w:fill="FFFFFF"/>
              <w:spacing w:before="0" w:line="276" w:lineRule="auto"/>
              <w:ind w:right="170"/>
              <w:rPr>
                <w:b w:val="0"/>
                <w:sz w:val="16"/>
                <w:szCs w:val="16"/>
              </w:rPr>
            </w:pPr>
            <w:bookmarkStart w:id="3" w:name="_heading=h.rhewq4w0hrks" w:colFirst="0" w:colLast="0"/>
            <w:bookmarkEnd w:id="3"/>
            <w:r>
              <w:rPr>
                <w:b w:val="0"/>
                <w:sz w:val="16"/>
                <w:szCs w:val="16"/>
              </w:rPr>
              <w:t>Dairy Industry Restructuring Act 2001</w:t>
            </w:r>
          </w:p>
          <w:p w:rsidR="006B2FAD" w:rsidRDefault="006B2FAD" w:rsidP="009A477C">
            <w:pPr>
              <w:pBdr>
                <w:top w:val="nil"/>
                <w:left w:val="nil"/>
                <w:bottom w:val="nil"/>
                <w:right w:val="nil"/>
                <w:between w:val="nil"/>
              </w:pBdr>
              <w:spacing w:before="1" w:line="276" w:lineRule="auto"/>
              <w:rPr>
                <w:sz w:val="16"/>
                <w:szCs w:val="16"/>
              </w:rPr>
            </w:pPr>
          </w:p>
        </w:tc>
      </w:tr>
      <w:tr w:rsidR="006B2FAD" w:rsidTr="004963DF">
        <w:trPr>
          <w:trHeight w:val="463"/>
        </w:trPr>
        <w:tc>
          <w:tcPr>
            <w:tcW w:w="9855" w:type="dxa"/>
            <w:gridSpan w:val="11"/>
            <w:shd w:val="clear" w:color="auto" w:fill="B9A989"/>
          </w:tcPr>
          <w:p w:rsidR="006B2FAD" w:rsidRDefault="00A2391B">
            <w:pPr>
              <w:pBdr>
                <w:top w:val="nil"/>
                <w:left w:val="nil"/>
                <w:bottom w:val="nil"/>
                <w:right w:val="nil"/>
                <w:between w:val="nil"/>
              </w:pBdr>
              <w:spacing w:before="119" w:line="276" w:lineRule="auto"/>
              <w:ind w:left="3839" w:right="3834"/>
              <w:jc w:val="center"/>
              <w:rPr>
                <w:b/>
                <w:color w:val="000000"/>
                <w:sz w:val="20"/>
                <w:szCs w:val="20"/>
              </w:rPr>
            </w:pPr>
            <w:r>
              <w:rPr>
                <w:b/>
                <w:smallCaps/>
                <w:color w:val="000000"/>
                <w:sz w:val="20"/>
                <w:szCs w:val="20"/>
              </w:rPr>
              <w:lastRenderedPageBreak/>
              <w:t>Portfolio Instruments</w:t>
            </w:r>
          </w:p>
        </w:tc>
      </w:tr>
      <w:tr w:rsidR="006B2FAD" w:rsidTr="004963DF">
        <w:trPr>
          <w:trHeight w:val="195"/>
        </w:trPr>
        <w:tc>
          <w:tcPr>
            <w:tcW w:w="9855" w:type="dxa"/>
            <w:gridSpan w:val="11"/>
            <w:shd w:val="clear" w:color="auto" w:fill="D2C7B4"/>
          </w:tcPr>
          <w:p w:rsidR="006B2FAD" w:rsidRDefault="00A2391B">
            <w:pPr>
              <w:pBdr>
                <w:top w:val="nil"/>
                <w:left w:val="nil"/>
                <w:bottom w:val="nil"/>
                <w:right w:val="nil"/>
                <w:between w:val="nil"/>
              </w:pBdr>
              <w:spacing w:line="276" w:lineRule="auto"/>
              <w:ind w:left="107"/>
              <w:rPr>
                <w:b/>
                <w:color w:val="000000"/>
                <w:sz w:val="16"/>
                <w:szCs w:val="16"/>
              </w:rPr>
            </w:pPr>
            <w:r>
              <w:rPr>
                <w:b/>
                <w:color w:val="000000"/>
                <w:sz w:val="16"/>
                <w:szCs w:val="16"/>
              </w:rPr>
              <w:t>Law Enforcement</w:t>
            </w:r>
          </w:p>
        </w:tc>
      </w:tr>
      <w:tr w:rsidR="006B2FAD" w:rsidTr="004963DF">
        <w:trPr>
          <w:trHeight w:val="3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investigate cartels?</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Y</w:t>
            </w:r>
            <w:r w:rsidR="00084265">
              <w:rPr>
                <w:sz w:val="16"/>
                <w:szCs w:val="16"/>
              </w:rPr>
              <w:t>es</w:t>
            </w:r>
          </w:p>
        </w:tc>
        <w:tc>
          <w:tcPr>
            <w:tcW w:w="3960" w:type="dxa"/>
            <w:gridSpan w:val="3"/>
          </w:tcPr>
          <w:p w:rsidR="00084265" w:rsidRDefault="00A2391B" w:rsidP="00084265">
            <w:pPr>
              <w:spacing w:after="200" w:line="276" w:lineRule="auto"/>
              <w:ind w:left="180" w:right="170"/>
              <w:jc w:val="both"/>
              <w:rPr>
                <w:sz w:val="16"/>
                <w:szCs w:val="16"/>
              </w:rPr>
            </w:pPr>
            <w:r>
              <w:rPr>
                <w:sz w:val="16"/>
                <w:szCs w:val="16"/>
              </w:rPr>
              <w:t>The Commerce Act empowers the Commerce Commission to fight cartels through a combination of legal prohibitions and investigative tools.</w:t>
            </w:r>
          </w:p>
          <w:p w:rsidR="00084265" w:rsidRDefault="00A2391B" w:rsidP="00084265">
            <w:pPr>
              <w:spacing w:after="200" w:line="276" w:lineRule="auto"/>
              <w:ind w:left="180" w:right="170"/>
              <w:jc w:val="both"/>
              <w:rPr>
                <w:sz w:val="16"/>
                <w:szCs w:val="16"/>
              </w:rPr>
            </w:pPr>
            <w:r>
              <w:rPr>
                <w:sz w:val="16"/>
                <w:szCs w:val="16"/>
              </w:rPr>
              <w:t xml:space="preserve">Section 30 directly prohibits agreements that harm competition; this section prohibits any person entering into a contract or arrangement, or arriving at an understanding, that contains a cartel provision. restricting output or allocating markets. </w:t>
            </w:r>
          </w:p>
          <w:p w:rsidR="006B2FAD" w:rsidRDefault="00A2391B" w:rsidP="00084265">
            <w:pPr>
              <w:spacing w:after="200" w:line="276" w:lineRule="auto"/>
              <w:ind w:left="180" w:right="170"/>
              <w:jc w:val="both"/>
              <w:rPr>
                <w:sz w:val="16"/>
                <w:szCs w:val="16"/>
              </w:rPr>
            </w:pPr>
            <w:r>
              <w:rPr>
                <w:sz w:val="16"/>
                <w:szCs w:val="16"/>
              </w:rPr>
              <w:t>The Act also grants the Commission broad investigatory powers to gather evidence of cartel activity, including searching premises, demanding documents, and questioning individuals.</w:t>
            </w:r>
          </w:p>
          <w:p w:rsidR="006B2FAD" w:rsidRPr="00084265" w:rsidRDefault="00A2391B" w:rsidP="00084265">
            <w:pPr>
              <w:spacing w:after="200" w:line="276" w:lineRule="auto"/>
              <w:ind w:left="180" w:right="170"/>
              <w:jc w:val="both"/>
              <w:rPr>
                <w:sz w:val="16"/>
                <w:szCs w:val="16"/>
              </w:rPr>
            </w:pPr>
            <w:r>
              <w:rPr>
                <w:sz w:val="16"/>
                <w:szCs w:val="16"/>
              </w:rPr>
              <w:t xml:space="preserve">Additionally, under the Commerce Act, businesses and individuals can face large fines if they have been part of a cartel or attempted to be part of a </w:t>
            </w:r>
            <w:proofErr w:type="gramStart"/>
            <w:r>
              <w:rPr>
                <w:sz w:val="16"/>
                <w:szCs w:val="16"/>
              </w:rPr>
              <w:t>cartel.</w:t>
            </w:r>
            <w:r w:rsidRPr="00084265">
              <w:rPr>
                <w:i/>
                <w:color w:val="000000"/>
                <w:sz w:val="16"/>
                <w:szCs w:val="16"/>
              </w:rPr>
              <w:t>[</w:t>
            </w:r>
            <w:proofErr w:type="gramEnd"/>
            <w:r w:rsidRPr="00084265">
              <w:rPr>
                <w:i/>
                <w:color w:val="000000"/>
                <w:sz w:val="16"/>
                <w:szCs w:val="16"/>
              </w:rPr>
              <w:t>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tc>
      </w:tr>
      <w:tr w:rsidR="006B2FAD" w:rsidTr="004963DF">
        <w:trPr>
          <w:trHeight w:val="3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investigate unilateral Conduct?</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Y</w:t>
            </w:r>
            <w:r w:rsidR="00084265">
              <w:rPr>
                <w:sz w:val="16"/>
                <w:szCs w:val="16"/>
              </w:rPr>
              <w:t>es</w:t>
            </w:r>
          </w:p>
        </w:tc>
        <w:tc>
          <w:tcPr>
            <w:tcW w:w="3960" w:type="dxa"/>
            <w:gridSpan w:val="3"/>
          </w:tcPr>
          <w:p w:rsidR="00084265" w:rsidRDefault="00A2391B" w:rsidP="00084265">
            <w:pPr>
              <w:spacing w:before="240" w:line="276" w:lineRule="auto"/>
              <w:ind w:left="90" w:right="170"/>
              <w:jc w:val="both"/>
              <w:rPr>
                <w:sz w:val="16"/>
                <w:szCs w:val="16"/>
              </w:rPr>
            </w:pPr>
            <w:r>
              <w:rPr>
                <w:sz w:val="16"/>
                <w:szCs w:val="16"/>
              </w:rPr>
              <w:t xml:space="preserve">New Zealand's Commerce Act prohibits anti-competitive actions by companies with significant market power. </w:t>
            </w:r>
          </w:p>
          <w:p w:rsidR="00084265" w:rsidRDefault="00A2391B" w:rsidP="00084265">
            <w:pPr>
              <w:spacing w:before="240" w:line="276" w:lineRule="auto"/>
              <w:ind w:left="90" w:right="170"/>
              <w:jc w:val="both"/>
              <w:rPr>
                <w:sz w:val="16"/>
                <w:szCs w:val="16"/>
              </w:rPr>
            </w:pPr>
            <w:r>
              <w:rPr>
                <w:sz w:val="16"/>
                <w:szCs w:val="16"/>
              </w:rPr>
              <w:t xml:space="preserve">Section 36 of the </w:t>
            </w:r>
            <w:proofErr w:type="gramStart"/>
            <w:r>
              <w:rPr>
                <w:sz w:val="16"/>
                <w:szCs w:val="16"/>
              </w:rPr>
              <w:t>Act  outlines</w:t>
            </w:r>
            <w:proofErr w:type="gramEnd"/>
            <w:r>
              <w:rPr>
                <w:sz w:val="16"/>
                <w:szCs w:val="16"/>
              </w:rPr>
              <w:t xml:space="preserve"> this rule, enforced by the Commerce Commission or through lawsuits by harmed parties.</w:t>
            </w:r>
          </w:p>
          <w:p w:rsidR="00084265" w:rsidRDefault="00A2391B" w:rsidP="00084265">
            <w:pPr>
              <w:spacing w:before="240" w:line="276" w:lineRule="auto"/>
              <w:ind w:left="90" w:right="170"/>
              <w:jc w:val="both"/>
              <w:rPr>
                <w:sz w:val="16"/>
                <w:szCs w:val="16"/>
              </w:rPr>
            </w:pPr>
            <w:r>
              <w:rPr>
                <w:sz w:val="16"/>
                <w:szCs w:val="16"/>
              </w:rPr>
              <w:t>It is one of New Zealand's two main tools against such conduct, alongside restrictions on resale price maintenance.</w:t>
            </w:r>
          </w:p>
          <w:p w:rsidR="00084265" w:rsidRDefault="00A2391B" w:rsidP="00084265">
            <w:pPr>
              <w:spacing w:before="240" w:line="276" w:lineRule="auto"/>
              <w:ind w:left="90" w:right="170"/>
              <w:jc w:val="both"/>
              <w:rPr>
                <w:sz w:val="16"/>
                <w:szCs w:val="16"/>
              </w:rPr>
            </w:pPr>
            <w:r>
              <w:rPr>
                <w:sz w:val="16"/>
                <w:szCs w:val="16"/>
              </w:rPr>
              <w:t>There are three main requirements for a firm's conduct to be considered illegal under this prohibition:</w:t>
            </w:r>
          </w:p>
          <w:p w:rsidR="00084265" w:rsidRDefault="00A2391B" w:rsidP="00084265">
            <w:pPr>
              <w:spacing w:before="240" w:line="276" w:lineRule="auto"/>
              <w:ind w:left="90" w:right="170"/>
              <w:jc w:val="both"/>
              <w:rPr>
                <w:sz w:val="16"/>
                <w:szCs w:val="16"/>
              </w:rPr>
            </w:pPr>
            <w:r w:rsidRPr="00084265">
              <w:rPr>
                <w:sz w:val="16"/>
                <w:szCs w:val="16"/>
              </w:rPr>
              <w:t>Market muscle:</w:t>
            </w:r>
            <w:r>
              <w:rPr>
                <w:sz w:val="16"/>
                <w:szCs w:val="16"/>
              </w:rPr>
              <w:t xml:space="preserve"> The firm must hold a significant position in the market, giving it substantial market power. Without this dominance, the firm's actions are unlikely to be harmful. This acts as a shield for smaller players.</w:t>
            </w:r>
          </w:p>
          <w:p w:rsidR="00084265" w:rsidRDefault="00A2391B" w:rsidP="00084265">
            <w:pPr>
              <w:spacing w:before="240" w:line="276" w:lineRule="auto"/>
              <w:ind w:left="90" w:right="170"/>
              <w:jc w:val="both"/>
              <w:rPr>
                <w:sz w:val="16"/>
                <w:szCs w:val="16"/>
              </w:rPr>
            </w:pPr>
            <w:r w:rsidRPr="00084265">
              <w:rPr>
                <w:sz w:val="16"/>
                <w:szCs w:val="16"/>
              </w:rPr>
              <w:t>Exploiting the advantage:</w:t>
            </w:r>
            <w:r>
              <w:rPr>
                <w:sz w:val="16"/>
                <w:szCs w:val="16"/>
              </w:rPr>
              <w:t xml:space="preserve"> The firm must leverage its market power to its benefit. Simply having a strong market position isn't enough.</w:t>
            </w:r>
          </w:p>
          <w:p w:rsidR="006B2FAD" w:rsidRDefault="00A2391B" w:rsidP="00084265">
            <w:pPr>
              <w:spacing w:before="240" w:line="276" w:lineRule="auto"/>
              <w:ind w:left="90" w:right="170"/>
              <w:jc w:val="both"/>
              <w:rPr>
                <w:sz w:val="16"/>
                <w:szCs w:val="16"/>
              </w:rPr>
            </w:pPr>
            <w:r w:rsidRPr="00084265">
              <w:rPr>
                <w:sz w:val="16"/>
                <w:szCs w:val="16"/>
              </w:rPr>
              <w:t>Anti-competitive intent (or effect):</w:t>
            </w:r>
            <w:r>
              <w:rPr>
                <w:sz w:val="16"/>
                <w:szCs w:val="16"/>
              </w:rPr>
              <w:t xml:space="preserve"> The firm's actions must be aimed at hindering competition, not just exercising its market power (like setting higher prices). While the focus is on intent, the law allows authorities to infer intent based on the actual effects of the firm's conduct.</w:t>
            </w:r>
          </w:p>
          <w:p w:rsidR="006B2FAD" w:rsidRDefault="006B2FAD">
            <w:pPr>
              <w:spacing w:line="276" w:lineRule="auto"/>
              <w:rPr>
                <w:b/>
                <w:sz w:val="16"/>
                <w:szCs w:val="16"/>
              </w:rPr>
            </w:pPr>
          </w:p>
          <w:p w:rsidR="006B2FAD" w:rsidRPr="00084265" w:rsidRDefault="00A2391B" w:rsidP="00084265">
            <w:pPr>
              <w:pBdr>
                <w:top w:val="nil"/>
                <w:left w:val="nil"/>
                <w:bottom w:val="nil"/>
                <w:right w:val="nil"/>
                <w:between w:val="nil"/>
              </w:pBdr>
              <w:spacing w:line="276" w:lineRule="auto"/>
              <w:ind w:left="90" w:right="80"/>
              <w:jc w:val="both"/>
              <w:rPr>
                <w:i/>
                <w:color w:val="000000"/>
                <w:sz w:val="16"/>
                <w:szCs w:val="16"/>
              </w:rPr>
            </w:pPr>
            <w:r w:rsidRPr="00084265">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rsidR="006B2FAD" w:rsidTr="004963DF">
        <w:trPr>
          <w:trHeight w:val="9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powers to conduct </w:t>
            </w:r>
            <w:r>
              <w:rPr>
                <w:i/>
                <w:color w:val="000000"/>
                <w:sz w:val="16"/>
                <w:szCs w:val="16"/>
              </w:rPr>
              <w:t xml:space="preserve">ex-ante </w:t>
            </w:r>
            <w:r>
              <w:rPr>
                <w:color w:val="000000"/>
                <w:sz w:val="16"/>
                <w:szCs w:val="16"/>
              </w:rPr>
              <w:t>merger review?</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Y</w:t>
            </w:r>
            <w:r w:rsidR="00084265">
              <w:rPr>
                <w:sz w:val="16"/>
                <w:szCs w:val="16"/>
              </w:rPr>
              <w:t>es</w:t>
            </w:r>
          </w:p>
        </w:tc>
        <w:tc>
          <w:tcPr>
            <w:tcW w:w="3960" w:type="dxa"/>
            <w:gridSpan w:val="3"/>
          </w:tcPr>
          <w:p w:rsidR="006B2FAD" w:rsidRDefault="00A2391B" w:rsidP="00084265">
            <w:pPr>
              <w:spacing w:before="119" w:line="276" w:lineRule="auto"/>
              <w:ind w:left="90" w:right="170"/>
              <w:jc w:val="both"/>
              <w:rPr>
                <w:sz w:val="16"/>
                <w:szCs w:val="16"/>
              </w:rPr>
            </w:pPr>
            <w:r>
              <w:rPr>
                <w:sz w:val="16"/>
                <w:szCs w:val="16"/>
              </w:rPr>
              <w:t xml:space="preserve">The Commission can investigate a completed merger that has not received clearance or </w:t>
            </w:r>
            <w:proofErr w:type="spellStart"/>
            <w:r>
              <w:rPr>
                <w:sz w:val="16"/>
                <w:szCs w:val="16"/>
              </w:rPr>
              <w:t>authorisation</w:t>
            </w:r>
            <w:proofErr w:type="spellEnd"/>
            <w:r>
              <w:rPr>
                <w:sz w:val="16"/>
                <w:szCs w:val="16"/>
              </w:rPr>
              <w:t>,</w:t>
            </w:r>
            <w:r w:rsidR="009A477C">
              <w:rPr>
                <w:sz w:val="16"/>
                <w:szCs w:val="16"/>
              </w:rPr>
              <w:t xml:space="preserve"> </w:t>
            </w:r>
            <w:bookmarkStart w:id="4" w:name="_GoBack"/>
            <w:bookmarkEnd w:id="4"/>
            <w:r>
              <w:rPr>
                <w:sz w:val="16"/>
                <w:szCs w:val="16"/>
              </w:rPr>
              <w:t xml:space="preserve">and take prosecution action if they consider the merger substantially lessens competition in a market. </w:t>
            </w:r>
          </w:p>
          <w:p w:rsidR="006B2FAD" w:rsidRDefault="006B2FAD" w:rsidP="00084265">
            <w:pPr>
              <w:spacing w:before="119" w:line="276" w:lineRule="auto"/>
              <w:ind w:left="90" w:right="170"/>
              <w:jc w:val="both"/>
              <w:rPr>
                <w:sz w:val="16"/>
                <w:szCs w:val="16"/>
              </w:rPr>
            </w:pPr>
          </w:p>
          <w:p w:rsidR="006B2FAD" w:rsidRPr="00084265" w:rsidRDefault="00A2391B" w:rsidP="00084265">
            <w:pPr>
              <w:pBdr>
                <w:top w:val="nil"/>
                <w:left w:val="nil"/>
                <w:bottom w:val="nil"/>
                <w:right w:val="nil"/>
                <w:between w:val="nil"/>
              </w:pBdr>
              <w:spacing w:line="276" w:lineRule="auto"/>
              <w:ind w:left="90" w:right="170"/>
              <w:jc w:val="both"/>
              <w:rPr>
                <w:i/>
                <w:color w:val="000000"/>
                <w:sz w:val="16"/>
                <w:szCs w:val="16"/>
              </w:rPr>
            </w:pPr>
            <w:r w:rsidRPr="00084265">
              <w:rPr>
                <w:i/>
                <w:color w:val="000000"/>
                <w:sz w:val="16"/>
                <w:szCs w:val="16"/>
              </w:rPr>
              <w:lastRenderedPageBreak/>
              <w:t xml:space="preserve">[If the answer is “yes”, please </w:t>
            </w:r>
            <w:proofErr w:type="gramStart"/>
            <w:r w:rsidRPr="00084265">
              <w:rPr>
                <w:i/>
                <w:color w:val="000000"/>
                <w:sz w:val="16"/>
                <w:szCs w:val="16"/>
              </w:rPr>
              <w:t>explain</w:t>
            </w:r>
            <w:proofErr w:type="gramEnd"/>
            <w:r w:rsidRPr="00084265">
              <w:rPr>
                <w:i/>
                <w:color w:val="000000"/>
                <w:sz w:val="16"/>
                <w:szCs w:val="16"/>
              </w:rPr>
              <w:t xml:space="preserve"> briefly the process and which are the remedies that authority can seek or impose and mention the relevant provisions]</w:t>
            </w:r>
          </w:p>
        </w:tc>
      </w:tr>
      <w:tr w:rsidR="006B2FAD" w:rsidTr="004963DF">
        <w:trPr>
          <w:trHeight w:val="9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Is the notification of merger transactions mandatory?</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N</w:t>
            </w:r>
            <w:r w:rsidR="00084265">
              <w:rPr>
                <w:sz w:val="16"/>
                <w:szCs w:val="16"/>
              </w:rPr>
              <w:t>o</w:t>
            </w:r>
          </w:p>
        </w:tc>
        <w:tc>
          <w:tcPr>
            <w:tcW w:w="3960" w:type="dxa"/>
            <w:gridSpan w:val="3"/>
          </w:tcPr>
          <w:p w:rsidR="006B2FAD" w:rsidRDefault="00A2391B" w:rsidP="00084265">
            <w:pPr>
              <w:spacing w:before="119" w:line="276" w:lineRule="auto"/>
              <w:ind w:left="90" w:right="170"/>
              <w:jc w:val="both"/>
              <w:rPr>
                <w:sz w:val="16"/>
                <w:szCs w:val="16"/>
              </w:rPr>
            </w:pPr>
            <w:r>
              <w:rPr>
                <w:sz w:val="16"/>
                <w:szCs w:val="16"/>
              </w:rPr>
              <w:t xml:space="preserve">The Act enables businesses undertaking such a transaction to voluntarily seek clearance or </w:t>
            </w:r>
            <w:proofErr w:type="spellStart"/>
            <w:r>
              <w:rPr>
                <w:sz w:val="16"/>
                <w:szCs w:val="16"/>
              </w:rPr>
              <w:t>authorisation</w:t>
            </w:r>
            <w:proofErr w:type="spellEnd"/>
            <w:r>
              <w:rPr>
                <w:sz w:val="16"/>
                <w:szCs w:val="16"/>
              </w:rPr>
              <w:t xml:space="preserve"> from us to complete the merger.</w:t>
            </w:r>
          </w:p>
          <w:p w:rsidR="00084265" w:rsidRDefault="00084265" w:rsidP="00084265">
            <w:pPr>
              <w:spacing w:before="119" w:line="276" w:lineRule="auto"/>
              <w:ind w:left="90" w:right="170"/>
              <w:jc w:val="both"/>
              <w:rPr>
                <w:sz w:val="16"/>
                <w:szCs w:val="16"/>
              </w:rPr>
            </w:pPr>
          </w:p>
          <w:p w:rsidR="006B2FAD" w:rsidRPr="00084265" w:rsidRDefault="00A2391B" w:rsidP="00084265">
            <w:pPr>
              <w:pBdr>
                <w:top w:val="nil"/>
                <w:left w:val="nil"/>
                <w:bottom w:val="nil"/>
                <w:right w:val="nil"/>
                <w:between w:val="nil"/>
              </w:pBdr>
              <w:spacing w:line="276" w:lineRule="auto"/>
              <w:ind w:left="90" w:right="170"/>
              <w:jc w:val="both"/>
              <w:rPr>
                <w:i/>
                <w:color w:val="000000"/>
                <w:sz w:val="16"/>
                <w:szCs w:val="16"/>
              </w:rPr>
            </w:pPr>
            <w:r w:rsidRPr="00084265">
              <w:rPr>
                <w:i/>
                <w:color w:val="000000"/>
                <w:sz w:val="16"/>
                <w:szCs w:val="16"/>
              </w:rPr>
              <w:t xml:space="preserve">[If the answer is “yes”, please </w:t>
            </w:r>
            <w:proofErr w:type="gramStart"/>
            <w:r w:rsidRPr="00084265">
              <w:rPr>
                <w:i/>
                <w:color w:val="000000"/>
                <w:sz w:val="16"/>
                <w:szCs w:val="16"/>
              </w:rPr>
              <w:t>explain</w:t>
            </w:r>
            <w:proofErr w:type="gramEnd"/>
            <w:r w:rsidRPr="00084265">
              <w:rPr>
                <w:i/>
                <w:color w:val="000000"/>
                <w:sz w:val="16"/>
                <w:szCs w:val="16"/>
              </w:rPr>
              <w:t xml:space="preserve"> whether all the transactions shall be notified or if there is a threshold; mention relevant provisions]</w:t>
            </w:r>
          </w:p>
        </w:tc>
      </w:tr>
      <w:tr w:rsidR="006B2FAD" w:rsidTr="004963DF">
        <w:trPr>
          <w:trHeight w:val="9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Y</w:t>
            </w:r>
            <w:r w:rsidR="00084265">
              <w:rPr>
                <w:sz w:val="16"/>
                <w:szCs w:val="16"/>
              </w:rPr>
              <w:t>es</w:t>
            </w:r>
          </w:p>
        </w:tc>
        <w:tc>
          <w:tcPr>
            <w:tcW w:w="3960" w:type="dxa"/>
            <w:gridSpan w:val="3"/>
          </w:tcPr>
          <w:p w:rsidR="006B2FAD" w:rsidRDefault="00A2391B" w:rsidP="00084265">
            <w:pPr>
              <w:pBdr>
                <w:top w:val="nil"/>
                <w:left w:val="nil"/>
                <w:bottom w:val="nil"/>
                <w:right w:val="nil"/>
                <w:between w:val="nil"/>
              </w:pBdr>
              <w:spacing w:line="276" w:lineRule="auto"/>
              <w:ind w:left="180" w:right="170"/>
              <w:jc w:val="both"/>
              <w:rPr>
                <w:color w:val="000000"/>
                <w:sz w:val="16"/>
                <w:szCs w:val="16"/>
              </w:rPr>
            </w:pPr>
            <w:r>
              <w:rPr>
                <w:sz w:val="16"/>
                <w:szCs w:val="16"/>
              </w:rPr>
              <w:t>There is no standstill obligation under the New Zealand mergers regime. Businesses can choose to proceed to complete an acquisition at any stage. (DAF/COMP/</w:t>
            </w:r>
            <w:proofErr w:type="gramStart"/>
            <w:r>
              <w:rPr>
                <w:sz w:val="16"/>
                <w:szCs w:val="16"/>
              </w:rPr>
              <w:t>WD(</w:t>
            </w:r>
            <w:proofErr w:type="gramEnd"/>
            <w:r>
              <w:rPr>
                <w:sz w:val="16"/>
                <w:szCs w:val="16"/>
              </w:rPr>
              <w:t xml:space="preserve">2018)144) </w:t>
            </w:r>
          </w:p>
          <w:p w:rsidR="006B2FAD" w:rsidRDefault="006B2FAD" w:rsidP="00084265">
            <w:pPr>
              <w:pBdr>
                <w:top w:val="nil"/>
                <w:left w:val="nil"/>
                <w:bottom w:val="nil"/>
                <w:right w:val="nil"/>
                <w:between w:val="nil"/>
              </w:pBdr>
              <w:spacing w:line="276" w:lineRule="auto"/>
              <w:ind w:left="180" w:right="170"/>
              <w:jc w:val="both"/>
              <w:rPr>
                <w:sz w:val="16"/>
                <w:szCs w:val="16"/>
              </w:rPr>
            </w:pPr>
          </w:p>
          <w:p w:rsidR="006B2FAD" w:rsidRPr="00084265" w:rsidRDefault="00084265" w:rsidP="00084265">
            <w:pPr>
              <w:pBdr>
                <w:top w:val="nil"/>
                <w:left w:val="nil"/>
                <w:bottom w:val="nil"/>
                <w:right w:val="nil"/>
                <w:between w:val="nil"/>
              </w:pBdr>
              <w:spacing w:line="276" w:lineRule="auto"/>
              <w:ind w:left="180" w:right="170"/>
              <w:jc w:val="both"/>
              <w:rPr>
                <w:i/>
                <w:color w:val="000000"/>
                <w:sz w:val="16"/>
                <w:szCs w:val="16"/>
              </w:rPr>
            </w:pPr>
            <w:r w:rsidRPr="00084265">
              <w:rPr>
                <w:i/>
                <w:color w:val="000000"/>
                <w:sz w:val="16"/>
                <w:szCs w:val="16"/>
              </w:rPr>
              <w:t>[</w:t>
            </w:r>
            <w:r w:rsidR="00A2391B" w:rsidRPr="00084265">
              <w:rPr>
                <w:i/>
                <w:color w:val="000000"/>
                <w:sz w:val="16"/>
                <w:szCs w:val="16"/>
              </w:rPr>
              <w:t>Please mention the relevant provisions and add any explanation that you deem necessary]</w:t>
            </w:r>
          </w:p>
        </w:tc>
      </w:tr>
      <w:tr w:rsidR="006B2FAD" w:rsidTr="004963DF">
        <w:trPr>
          <w:trHeight w:val="9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N</w:t>
            </w:r>
            <w:r w:rsidR="00084265">
              <w:rPr>
                <w:sz w:val="16"/>
                <w:szCs w:val="16"/>
              </w:rPr>
              <w:t>o</w:t>
            </w:r>
          </w:p>
        </w:tc>
        <w:tc>
          <w:tcPr>
            <w:tcW w:w="3960" w:type="dxa"/>
            <w:gridSpan w:val="3"/>
          </w:tcPr>
          <w:p w:rsidR="006B2FAD" w:rsidRDefault="00A2391B" w:rsidP="00084265">
            <w:pPr>
              <w:pBdr>
                <w:top w:val="nil"/>
                <w:left w:val="nil"/>
                <w:bottom w:val="nil"/>
                <w:right w:val="nil"/>
                <w:between w:val="nil"/>
              </w:pBdr>
              <w:spacing w:line="276" w:lineRule="auto"/>
              <w:ind w:left="180" w:right="170"/>
              <w:jc w:val="both"/>
              <w:rPr>
                <w:sz w:val="16"/>
                <w:szCs w:val="16"/>
              </w:rPr>
            </w:pPr>
            <w:r>
              <w:rPr>
                <w:sz w:val="16"/>
                <w:szCs w:val="16"/>
              </w:rPr>
              <w:t xml:space="preserve">The Commission tests key hypotheses and predictions. It does not undertake full ex-post evaluations of individual decisions, but rather examines whether anticipated market developments that were key to a number of its decisions did take place as predicted, or not. </w:t>
            </w:r>
          </w:p>
          <w:p w:rsidR="006B2FAD" w:rsidRDefault="006B2FAD" w:rsidP="00084265">
            <w:pPr>
              <w:pBdr>
                <w:top w:val="nil"/>
                <w:left w:val="nil"/>
                <w:bottom w:val="nil"/>
                <w:right w:val="nil"/>
                <w:between w:val="nil"/>
              </w:pBdr>
              <w:spacing w:line="276" w:lineRule="auto"/>
              <w:ind w:left="180" w:right="170"/>
              <w:jc w:val="both"/>
              <w:rPr>
                <w:sz w:val="16"/>
                <w:szCs w:val="16"/>
              </w:rPr>
            </w:pPr>
          </w:p>
          <w:p w:rsidR="006B2FAD" w:rsidRPr="00084265" w:rsidRDefault="00A2391B" w:rsidP="00084265">
            <w:pPr>
              <w:pBdr>
                <w:top w:val="nil"/>
                <w:left w:val="nil"/>
                <w:bottom w:val="nil"/>
                <w:right w:val="nil"/>
                <w:between w:val="nil"/>
              </w:pBdr>
              <w:spacing w:line="276" w:lineRule="auto"/>
              <w:ind w:left="180" w:right="170"/>
              <w:jc w:val="both"/>
              <w:rPr>
                <w:i/>
                <w:color w:val="000000"/>
                <w:sz w:val="16"/>
                <w:szCs w:val="16"/>
              </w:rPr>
            </w:pPr>
            <w:r w:rsidRPr="00084265">
              <w:rPr>
                <w:i/>
                <w:color w:val="000000"/>
                <w:sz w:val="16"/>
                <w:szCs w:val="16"/>
              </w:rPr>
              <w:t>[Please mention relevant provisions]</w:t>
            </w:r>
          </w:p>
        </w:tc>
      </w:tr>
      <w:tr w:rsidR="006B2FAD" w:rsidTr="004963DF">
        <w:trPr>
          <w:trHeight w:val="9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Y</w:t>
            </w:r>
            <w:r w:rsidR="00084265">
              <w:rPr>
                <w:sz w:val="16"/>
                <w:szCs w:val="16"/>
              </w:rPr>
              <w:t>es</w:t>
            </w:r>
          </w:p>
        </w:tc>
        <w:tc>
          <w:tcPr>
            <w:tcW w:w="3960" w:type="dxa"/>
            <w:gridSpan w:val="3"/>
          </w:tcPr>
          <w:p w:rsidR="000B3681" w:rsidRDefault="00A2391B" w:rsidP="000B3681">
            <w:pPr>
              <w:spacing w:before="240" w:after="240" w:line="276" w:lineRule="auto"/>
              <w:ind w:left="180" w:right="170"/>
              <w:jc w:val="both"/>
              <w:rPr>
                <w:sz w:val="16"/>
                <w:szCs w:val="16"/>
              </w:rPr>
            </w:pPr>
            <w:r>
              <w:rPr>
                <w:sz w:val="16"/>
                <w:szCs w:val="16"/>
              </w:rPr>
              <w:t>The Commission reviews past merger decisions to see if their predictions about how the market would develop and the merged entity would behave turned out to be accurate. This helps them improve future decisions and merger review processes. It's important to note that these reviews aren't about assigning blame to past decisions, since predicting the future is inherently difficult.</w:t>
            </w:r>
          </w:p>
          <w:p w:rsidR="000B3681" w:rsidRDefault="00A2391B" w:rsidP="000B3681">
            <w:pPr>
              <w:spacing w:before="240" w:after="240" w:line="276" w:lineRule="auto"/>
              <w:ind w:left="180" w:right="170"/>
              <w:jc w:val="both"/>
              <w:rPr>
                <w:sz w:val="16"/>
                <w:szCs w:val="16"/>
              </w:rPr>
            </w:pPr>
            <w:r w:rsidRPr="000B3681">
              <w:rPr>
                <w:sz w:val="16"/>
                <w:szCs w:val="16"/>
              </w:rPr>
              <w:t>The Commerce Commission can address competition concerns arising from mergers even after they've been completed. While mergers are usually assessed in advance, the Commission has the power to conduct reviews afterwards. If such an investigation reveals a merger has significantly reduced competition, the Commission can take action. This doesn't necessarily mean penalties for failing to notify beforehand, but they can pursue remedies through the courts. These remedies can be forceful, including forcing the merged entities to divest assets or imposing financial penalties.</w:t>
            </w:r>
          </w:p>
          <w:p w:rsidR="000B3681" w:rsidRDefault="00A2391B" w:rsidP="000B3681">
            <w:pPr>
              <w:spacing w:before="240" w:after="240" w:line="276" w:lineRule="auto"/>
              <w:ind w:left="180" w:right="170"/>
              <w:jc w:val="both"/>
              <w:rPr>
                <w:sz w:val="16"/>
                <w:szCs w:val="16"/>
              </w:rPr>
            </w:pPr>
            <w:r>
              <w:rPr>
                <w:sz w:val="16"/>
                <w:szCs w:val="16"/>
              </w:rPr>
              <w:t xml:space="preserve">According to the Mergers-and-acquisitions-Guidelines, if </w:t>
            </w:r>
            <w:proofErr w:type="gramStart"/>
            <w:r>
              <w:rPr>
                <w:sz w:val="16"/>
                <w:szCs w:val="16"/>
              </w:rPr>
              <w:t xml:space="preserve">the  </w:t>
            </w:r>
            <w:proofErr w:type="spellStart"/>
            <w:r>
              <w:rPr>
                <w:sz w:val="16"/>
                <w:szCs w:val="16"/>
              </w:rPr>
              <w:t>the</w:t>
            </w:r>
            <w:proofErr w:type="spellEnd"/>
            <w:proofErr w:type="gramEnd"/>
            <w:r>
              <w:rPr>
                <w:sz w:val="16"/>
                <w:szCs w:val="16"/>
              </w:rPr>
              <w:t xml:space="preserve"> High Court considers that a merger lessens competition, it  can order various remedies</w:t>
            </w:r>
          </w:p>
          <w:p w:rsidR="000B3681" w:rsidRDefault="00A2391B" w:rsidP="000B3681">
            <w:pPr>
              <w:spacing w:before="240" w:after="240" w:line="276" w:lineRule="auto"/>
              <w:ind w:left="180" w:right="170"/>
              <w:jc w:val="both"/>
              <w:rPr>
                <w:sz w:val="16"/>
                <w:szCs w:val="16"/>
              </w:rPr>
            </w:pPr>
            <w:r>
              <w:rPr>
                <w:sz w:val="16"/>
                <w:szCs w:val="16"/>
              </w:rPr>
              <w:t>The main penalties and remedies available under the Act include:</w:t>
            </w:r>
          </w:p>
          <w:p w:rsidR="000B3681" w:rsidRDefault="00A2391B" w:rsidP="000B3681">
            <w:pPr>
              <w:spacing w:before="240" w:after="240" w:line="276" w:lineRule="auto"/>
              <w:ind w:left="180" w:right="170"/>
              <w:jc w:val="both"/>
              <w:rPr>
                <w:sz w:val="16"/>
                <w:szCs w:val="16"/>
              </w:rPr>
            </w:pPr>
            <w:r>
              <w:rPr>
                <w:sz w:val="16"/>
                <w:szCs w:val="16"/>
              </w:rPr>
              <w:t>Awards of damages</w:t>
            </w:r>
            <w:r w:rsidR="000B3681">
              <w:rPr>
                <w:sz w:val="16"/>
                <w:szCs w:val="16"/>
              </w:rPr>
              <w:t>;</w:t>
            </w:r>
          </w:p>
          <w:p w:rsidR="000B3681" w:rsidRDefault="00A2391B" w:rsidP="000B3681">
            <w:pPr>
              <w:spacing w:before="240" w:after="240" w:line="276" w:lineRule="auto"/>
              <w:ind w:left="180" w:right="170"/>
              <w:jc w:val="both"/>
              <w:rPr>
                <w:sz w:val="16"/>
                <w:szCs w:val="16"/>
              </w:rPr>
            </w:pPr>
            <w:r>
              <w:rPr>
                <w:sz w:val="16"/>
                <w:szCs w:val="16"/>
              </w:rPr>
              <w:t>Injunctions (including interim injunctions) restraining businesses and individuals from conduct that may breach the Act</w:t>
            </w:r>
            <w:r w:rsidR="000B3681">
              <w:rPr>
                <w:sz w:val="16"/>
                <w:szCs w:val="16"/>
              </w:rPr>
              <w:t>;</w:t>
            </w:r>
          </w:p>
          <w:p w:rsidR="000B3681" w:rsidRDefault="00A2391B" w:rsidP="000B3681">
            <w:pPr>
              <w:spacing w:before="240" w:after="240" w:line="276" w:lineRule="auto"/>
              <w:ind w:left="180" w:right="170"/>
              <w:jc w:val="both"/>
              <w:rPr>
                <w:sz w:val="16"/>
                <w:szCs w:val="16"/>
              </w:rPr>
            </w:pPr>
            <w:r>
              <w:rPr>
                <w:sz w:val="16"/>
                <w:szCs w:val="16"/>
              </w:rPr>
              <w:t>Ordering a person or company to dispose of specified assets or shares;</w:t>
            </w:r>
          </w:p>
          <w:p w:rsidR="000B3681" w:rsidRDefault="00A2391B" w:rsidP="000B3681">
            <w:pPr>
              <w:spacing w:before="240" w:after="240" w:line="276" w:lineRule="auto"/>
              <w:ind w:left="180" w:right="170"/>
              <w:jc w:val="both"/>
              <w:rPr>
                <w:sz w:val="16"/>
                <w:szCs w:val="16"/>
              </w:rPr>
            </w:pPr>
            <w:r>
              <w:rPr>
                <w:sz w:val="16"/>
                <w:szCs w:val="16"/>
              </w:rPr>
              <w:t xml:space="preserve">Pecuniary penalties of up to $10 million on companies and $500,000 on an individual, where the Commission has </w:t>
            </w:r>
            <w:r>
              <w:rPr>
                <w:sz w:val="16"/>
                <w:szCs w:val="16"/>
              </w:rPr>
              <w:lastRenderedPageBreak/>
              <w:t>brought a case; and</w:t>
            </w:r>
          </w:p>
          <w:p w:rsidR="006B2FAD" w:rsidRDefault="00A2391B" w:rsidP="000B3681">
            <w:pPr>
              <w:spacing w:before="240" w:after="240" w:line="276" w:lineRule="auto"/>
              <w:ind w:left="180" w:right="170"/>
              <w:jc w:val="both"/>
              <w:rPr>
                <w:sz w:val="16"/>
                <w:szCs w:val="16"/>
              </w:rPr>
            </w:pPr>
            <w:r>
              <w:rPr>
                <w:sz w:val="16"/>
                <w:szCs w:val="16"/>
              </w:rPr>
              <w:t>Ordering a variety of other remedies, including varying contracts that breach the Act.</w:t>
            </w:r>
          </w:p>
          <w:p w:rsidR="006B2FAD" w:rsidRPr="000B3681" w:rsidRDefault="00A2391B" w:rsidP="000B3681">
            <w:pPr>
              <w:pBdr>
                <w:top w:val="nil"/>
                <w:left w:val="nil"/>
                <w:bottom w:val="nil"/>
                <w:right w:val="nil"/>
                <w:between w:val="nil"/>
              </w:pBdr>
              <w:spacing w:line="276" w:lineRule="auto"/>
              <w:ind w:left="180" w:right="170"/>
              <w:jc w:val="both"/>
              <w:rPr>
                <w:i/>
                <w:color w:val="000000"/>
                <w:sz w:val="16"/>
                <w:szCs w:val="16"/>
              </w:rPr>
            </w:pPr>
            <w:r w:rsidRPr="000B3681">
              <w:rPr>
                <w:i/>
                <w:color w:val="000000"/>
                <w:sz w:val="16"/>
                <w:szCs w:val="16"/>
              </w:rPr>
              <w:t xml:space="preserve">[If the answer is yes, please </w:t>
            </w:r>
            <w:proofErr w:type="gramStart"/>
            <w:r w:rsidRPr="000B3681">
              <w:rPr>
                <w:i/>
                <w:color w:val="000000"/>
                <w:sz w:val="16"/>
                <w:szCs w:val="16"/>
              </w:rPr>
              <w:t>mention</w:t>
            </w:r>
            <w:proofErr w:type="gramEnd"/>
            <w:r w:rsidRPr="000B3681">
              <w:rPr>
                <w:i/>
                <w:color w:val="000000"/>
                <w:sz w:val="16"/>
                <w:szCs w:val="16"/>
              </w:rPr>
              <w:t xml:space="preserve"> the remedies that the Authority can impose; mention relevant provisions]  </w:t>
            </w:r>
          </w:p>
        </w:tc>
      </w:tr>
      <w:tr w:rsidR="006B2FAD" w:rsidTr="004963DF">
        <w:trPr>
          <w:trHeight w:val="9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Does the Competition Authority have powers to conduct dawn raids at premises?</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N</w:t>
            </w:r>
            <w:r w:rsidR="000B3681">
              <w:rPr>
                <w:sz w:val="16"/>
                <w:szCs w:val="16"/>
              </w:rPr>
              <w:t>o</w:t>
            </w:r>
          </w:p>
        </w:tc>
        <w:tc>
          <w:tcPr>
            <w:tcW w:w="3960" w:type="dxa"/>
            <w:gridSpan w:val="3"/>
          </w:tcPr>
          <w:p w:rsidR="000B3681" w:rsidRDefault="00A2391B" w:rsidP="000B3681">
            <w:pPr>
              <w:spacing w:before="240" w:after="240" w:line="276" w:lineRule="auto"/>
              <w:ind w:left="90" w:right="170"/>
              <w:jc w:val="both"/>
              <w:rPr>
                <w:sz w:val="16"/>
                <w:szCs w:val="16"/>
              </w:rPr>
            </w:pPr>
            <w:r>
              <w:rPr>
                <w:sz w:val="16"/>
                <w:szCs w:val="16"/>
              </w:rPr>
              <w:t xml:space="preserve">New Zealand's Commerce Commission's powers to enter and search premises are not explicitly addressed as "dawn raids" in the Commerce Act. Despite this, The Commission has the power to search premises and other places (including homes) to obtain information for investigative purposes. </w:t>
            </w:r>
          </w:p>
          <w:p w:rsidR="000B3681" w:rsidRDefault="00A2391B" w:rsidP="000B3681">
            <w:pPr>
              <w:spacing w:before="240" w:after="240" w:line="276" w:lineRule="auto"/>
              <w:ind w:left="90" w:right="170"/>
              <w:jc w:val="both"/>
              <w:rPr>
                <w:sz w:val="16"/>
                <w:szCs w:val="16"/>
              </w:rPr>
            </w:pPr>
            <w:r>
              <w:rPr>
                <w:sz w:val="16"/>
                <w:szCs w:val="16"/>
              </w:rPr>
              <w:t>According to section 98A of the Act, The Commission can apply for a search warrant which must be obtained by an issuing officer (judge)</w:t>
            </w:r>
            <w:r w:rsidR="000B3681">
              <w:rPr>
                <w:sz w:val="16"/>
                <w:szCs w:val="16"/>
              </w:rPr>
              <w:t>.</w:t>
            </w:r>
          </w:p>
          <w:p w:rsidR="006B2FAD" w:rsidRDefault="00A2391B" w:rsidP="000B3681">
            <w:pPr>
              <w:spacing w:before="240" w:after="240" w:line="276" w:lineRule="auto"/>
              <w:ind w:left="90" w:right="170"/>
              <w:jc w:val="both"/>
              <w:rPr>
                <w:sz w:val="16"/>
                <w:szCs w:val="16"/>
              </w:rPr>
            </w:pPr>
            <w:r>
              <w:rPr>
                <w:sz w:val="16"/>
                <w:szCs w:val="16"/>
              </w:rPr>
              <w:t xml:space="preserve">The Commission must only apply for the search warrant when they are unable </w:t>
            </w:r>
            <w:r w:rsidR="000B3681">
              <w:rPr>
                <w:sz w:val="16"/>
                <w:szCs w:val="16"/>
              </w:rPr>
              <w:t>t</w:t>
            </w:r>
            <w:r>
              <w:rPr>
                <w:sz w:val="16"/>
                <w:szCs w:val="16"/>
              </w:rPr>
              <w:t xml:space="preserve">o obtain in a less intrusive way specific evidence required for an investigation voluntary request or compulsory notice) </w:t>
            </w:r>
          </w:p>
          <w:p w:rsidR="006B2FAD" w:rsidRDefault="00A2391B" w:rsidP="000B3681">
            <w:pPr>
              <w:pBdr>
                <w:top w:val="nil"/>
                <w:left w:val="nil"/>
                <w:bottom w:val="nil"/>
                <w:right w:val="nil"/>
                <w:between w:val="nil"/>
              </w:pBdr>
              <w:spacing w:after="200" w:line="276" w:lineRule="auto"/>
              <w:ind w:left="90" w:right="170"/>
              <w:jc w:val="both"/>
              <w:rPr>
                <w:sz w:val="16"/>
                <w:szCs w:val="16"/>
              </w:rPr>
            </w:pPr>
            <w:r>
              <w:rPr>
                <w:sz w:val="16"/>
                <w:szCs w:val="16"/>
              </w:rPr>
              <w:t>The Commission has limited powers to conduct searches without a warrant.</w:t>
            </w:r>
          </w:p>
          <w:p w:rsidR="006B2FAD" w:rsidRPr="000B3681" w:rsidRDefault="00A2391B" w:rsidP="000B3681">
            <w:pPr>
              <w:pBdr>
                <w:top w:val="nil"/>
                <w:left w:val="nil"/>
                <w:bottom w:val="nil"/>
                <w:right w:val="nil"/>
                <w:between w:val="nil"/>
              </w:pBdr>
              <w:spacing w:line="276" w:lineRule="auto"/>
              <w:ind w:left="90" w:right="170"/>
              <w:jc w:val="both"/>
              <w:rPr>
                <w:i/>
                <w:color w:val="000000"/>
                <w:sz w:val="16"/>
                <w:szCs w:val="16"/>
              </w:rPr>
            </w:pPr>
            <w:r w:rsidRPr="000B3681">
              <w:rPr>
                <w:i/>
                <w:color w:val="000000"/>
                <w:sz w:val="16"/>
                <w:szCs w:val="16"/>
              </w:rPr>
              <w:t>[If the answer is “yes”, please mention whether the dawn raids shall be authorized by a judge, and mention the relevant provisions]</w:t>
            </w:r>
          </w:p>
        </w:tc>
      </w:tr>
      <w:tr w:rsidR="006B2FAD" w:rsidTr="004963DF">
        <w:trPr>
          <w:trHeight w:val="359"/>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430" w:type="dxa"/>
            <w:gridSpan w:val="5"/>
          </w:tcPr>
          <w:p w:rsidR="006B2FAD" w:rsidRDefault="00A2391B">
            <w:pPr>
              <w:pBdr>
                <w:top w:val="nil"/>
                <w:left w:val="nil"/>
                <w:bottom w:val="nil"/>
                <w:right w:val="nil"/>
                <w:between w:val="nil"/>
              </w:pBdr>
              <w:spacing w:before="1" w:line="276" w:lineRule="auto"/>
              <w:ind w:right="130"/>
              <w:jc w:val="center"/>
              <w:rPr>
                <w:color w:val="000000"/>
                <w:sz w:val="16"/>
                <w:szCs w:val="16"/>
              </w:rPr>
            </w:pPr>
            <w:r>
              <w:rPr>
                <w:sz w:val="16"/>
                <w:szCs w:val="16"/>
              </w:rPr>
              <w:t>Y</w:t>
            </w:r>
            <w:r w:rsidR="000B3681">
              <w:rPr>
                <w:sz w:val="16"/>
                <w:szCs w:val="16"/>
              </w:rPr>
              <w:t>es</w:t>
            </w:r>
          </w:p>
        </w:tc>
        <w:tc>
          <w:tcPr>
            <w:tcW w:w="3960" w:type="dxa"/>
            <w:gridSpan w:val="3"/>
          </w:tcPr>
          <w:p w:rsidR="006B2FAD" w:rsidRDefault="006B2FAD">
            <w:pPr>
              <w:pBdr>
                <w:top w:val="nil"/>
                <w:left w:val="nil"/>
                <w:bottom w:val="nil"/>
                <w:right w:val="nil"/>
                <w:between w:val="nil"/>
              </w:pBdr>
              <w:spacing w:line="276" w:lineRule="auto"/>
              <w:ind w:left="145"/>
              <w:rPr>
                <w:sz w:val="16"/>
                <w:szCs w:val="16"/>
              </w:rPr>
            </w:pPr>
          </w:p>
          <w:p w:rsidR="000B3681" w:rsidRDefault="00A2391B" w:rsidP="000B3681">
            <w:pPr>
              <w:spacing w:line="276" w:lineRule="auto"/>
              <w:ind w:left="90" w:right="170"/>
              <w:jc w:val="both"/>
              <w:rPr>
                <w:color w:val="1F1F1F"/>
                <w:sz w:val="16"/>
                <w:szCs w:val="16"/>
              </w:rPr>
            </w:pPr>
            <w:r>
              <w:rPr>
                <w:color w:val="1F1F1F"/>
                <w:sz w:val="16"/>
                <w:szCs w:val="16"/>
              </w:rPr>
              <w:t xml:space="preserve">The Commerce Commission has the authority to initiate investigations on its own will. </w:t>
            </w:r>
          </w:p>
          <w:p w:rsidR="000B3681" w:rsidRDefault="000B3681" w:rsidP="000B3681">
            <w:pPr>
              <w:spacing w:line="276" w:lineRule="auto"/>
              <w:ind w:left="90" w:right="170"/>
              <w:jc w:val="both"/>
              <w:rPr>
                <w:color w:val="1F1F1F"/>
                <w:sz w:val="16"/>
                <w:szCs w:val="16"/>
              </w:rPr>
            </w:pPr>
          </w:p>
          <w:p w:rsidR="000B3681" w:rsidRDefault="00A2391B" w:rsidP="000B3681">
            <w:pPr>
              <w:spacing w:line="276" w:lineRule="auto"/>
              <w:ind w:left="90" w:right="170"/>
              <w:jc w:val="both"/>
              <w:rPr>
                <w:color w:val="1F1F1F"/>
                <w:sz w:val="16"/>
                <w:szCs w:val="16"/>
              </w:rPr>
            </w:pPr>
            <w:r>
              <w:rPr>
                <w:color w:val="1F1F1F"/>
                <w:sz w:val="16"/>
                <w:szCs w:val="16"/>
              </w:rPr>
              <w:t>There is no specific mention of ex officio investigations in the Commerce Act 1986 itself, but the Commission's broad investigative powers are well-established.</w:t>
            </w:r>
          </w:p>
          <w:p w:rsidR="000B3681" w:rsidRDefault="000B3681" w:rsidP="000B3681">
            <w:pPr>
              <w:spacing w:line="276" w:lineRule="auto"/>
              <w:ind w:left="90" w:right="170"/>
              <w:jc w:val="both"/>
              <w:rPr>
                <w:color w:val="1F1F1F"/>
                <w:sz w:val="16"/>
                <w:szCs w:val="16"/>
              </w:rPr>
            </w:pPr>
          </w:p>
          <w:p w:rsidR="006B2FAD" w:rsidRPr="000B3681" w:rsidRDefault="00A2391B" w:rsidP="000B3681">
            <w:pPr>
              <w:spacing w:after="240" w:line="276" w:lineRule="auto"/>
              <w:ind w:left="90" w:right="170"/>
              <w:jc w:val="both"/>
              <w:rPr>
                <w:color w:val="1F1F1F"/>
                <w:sz w:val="16"/>
                <w:szCs w:val="16"/>
              </w:rPr>
            </w:pPr>
            <w:r w:rsidRPr="000B3681">
              <w:rPr>
                <w:i/>
                <w:color w:val="000000"/>
                <w:sz w:val="16"/>
                <w:szCs w:val="16"/>
              </w:rPr>
              <w:t>[Please, mention the relevant provisions]</w:t>
            </w:r>
          </w:p>
        </w:tc>
      </w:tr>
      <w:tr w:rsidR="006B2FAD" w:rsidTr="004963DF">
        <w:trPr>
          <w:trHeight w:val="3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accept leniency applications?</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Y</w:t>
            </w:r>
            <w:r w:rsidR="000B3681">
              <w:rPr>
                <w:sz w:val="16"/>
                <w:szCs w:val="16"/>
              </w:rPr>
              <w:t>es</w:t>
            </w:r>
          </w:p>
        </w:tc>
        <w:tc>
          <w:tcPr>
            <w:tcW w:w="3960" w:type="dxa"/>
            <w:gridSpan w:val="3"/>
          </w:tcPr>
          <w:p w:rsidR="000B3681" w:rsidRDefault="00A2391B" w:rsidP="000B3681">
            <w:pPr>
              <w:pBdr>
                <w:top w:val="nil"/>
                <w:left w:val="nil"/>
                <w:bottom w:val="nil"/>
                <w:right w:val="nil"/>
                <w:between w:val="nil"/>
              </w:pBdr>
              <w:spacing w:after="200"/>
              <w:ind w:left="90" w:right="170"/>
              <w:jc w:val="both"/>
              <w:rPr>
                <w:sz w:val="16"/>
                <w:szCs w:val="16"/>
              </w:rPr>
            </w:pPr>
            <w:r>
              <w:rPr>
                <w:sz w:val="16"/>
                <w:szCs w:val="16"/>
              </w:rPr>
              <w:t xml:space="preserve">The Commerce Commission implements a Leniency Policy concerning Cartel Conduct, offering immunity to the first individual who discloses involvement in a cartel to the Commission. </w:t>
            </w:r>
          </w:p>
          <w:p w:rsidR="000B3681" w:rsidRDefault="00A2391B" w:rsidP="000B3681">
            <w:pPr>
              <w:pBdr>
                <w:top w:val="nil"/>
                <w:left w:val="nil"/>
                <w:bottom w:val="nil"/>
                <w:right w:val="nil"/>
                <w:between w:val="nil"/>
              </w:pBdr>
              <w:spacing w:after="200"/>
              <w:ind w:left="90" w:right="170"/>
              <w:jc w:val="both"/>
              <w:rPr>
                <w:sz w:val="16"/>
                <w:szCs w:val="16"/>
              </w:rPr>
            </w:pPr>
            <w:r>
              <w:rPr>
                <w:sz w:val="16"/>
                <w:szCs w:val="16"/>
              </w:rPr>
              <w:t xml:space="preserve">Even if the Commission is already aware of the cartel, applicants can still seek immunity if there isn't enough evidence for legal action. </w:t>
            </w:r>
          </w:p>
          <w:p w:rsidR="006B2FAD" w:rsidRPr="000B3681" w:rsidRDefault="00A2391B" w:rsidP="000B3681">
            <w:pPr>
              <w:pBdr>
                <w:top w:val="nil"/>
                <w:left w:val="nil"/>
                <w:bottom w:val="nil"/>
                <w:right w:val="nil"/>
                <w:between w:val="nil"/>
              </w:pBdr>
              <w:spacing w:after="200"/>
              <w:ind w:left="90" w:right="170"/>
              <w:jc w:val="both"/>
              <w:rPr>
                <w:sz w:val="16"/>
                <w:szCs w:val="16"/>
              </w:rPr>
            </w:pPr>
            <w:r>
              <w:rPr>
                <w:sz w:val="16"/>
                <w:szCs w:val="16"/>
              </w:rPr>
              <w:t>The Leniency Policy incorporates a marker system, allowing applicants to maintain their immunity status while gathering necessary evidence.</w:t>
            </w:r>
          </w:p>
          <w:p w:rsidR="006B2FAD" w:rsidRPr="000B3681" w:rsidRDefault="00A2391B" w:rsidP="000B3681">
            <w:pPr>
              <w:pBdr>
                <w:top w:val="nil"/>
                <w:left w:val="nil"/>
                <w:bottom w:val="nil"/>
                <w:right w:val="nil"/>
                <w:between w:val="nil"/>
              </w:pBdr>
              <w:spacing w:after="200" w:line="276" w:lineRule="auto"/>
              <w:ind w:left="90" w:right="170"/>
              <w:jc w:val="both"/>
              <w:rPr>
                <w:i/>
                <w:color w:val="000000"/>
                <w:sz w:val="16"/>
                <w:szCs w:val="16"/>
              </w:rPr>
            </w:pPr>
            <w:r w:rsidRPr="000B3681">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p>
        </w:tc>
      </w:tr>
      <w:tr w:rsidR="006B2FAD" w:rsidTr="004963DF">
        <w:trPr>
          <w:trHeight w:val="537"/>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have powers to accept seek criminal punishment?</w:t>
            </w:r>
          </w:p>
        </w:tc>
        <w:tc>
          <w:tcPr>
            <w:tcW w:w="2430" w:type="dxa"/>
            <w:gridSpan w:val="5"/>
          </w:tcPr>
          <w:p w:rsidR="006B2FAD" w:rsidRDefault="00A2391B">
            <w:pPr>
              <w:pBdr>
                <w:top w:val="nil"/>
                <w:left w:val="nil"/>
                <w:bottom w:val="nil"/>
                <w:right w:val="nil"/>
                <w:between w:val="nil"/>
              </w:pBdr>
              <w:spacing w:line="276" w:lineRule="auto"/>
              <w:ind w:right="130"/>
              <w:jc w:val="center"/>
              <w:rPr>
                <w:color w:val="000000"/>
                <w:sz w:val="16"/>
                <w:szCs w:val="16"/>
              </w:rPr>
            </w:pPr>
            <w:r>
              <w:rPr>
                <w:sz w:val="16"/>
                <w:szCs w:val="16"/>
              </w:rPr>
              <w:t>N</w:t>
            </w:r>
            <w:r w:rsidR="000B3681">
              <w:rPr>
                <w:sz w:val="16"/>
                <w:szCs w:val="16"/>
              </w:rPr>
              <w:t>o</w:t>
            </w:r>
          </w:p>
        </w:tc>
        <w:tc>
          <w:tcPr>
            <w:tcW w:w="3960" w:type="dxa"/>
            <w:gridSpan w:val="3"/>
          </w:tcPr>
          <w:p w:rsidR="006B2FAD" w:rsidRPr="000B3681" w:rsidRDefault="00A2391B" w:rsidP="000B3681">
            <w:pPr>
              <w:pBdr>
                <w:top w:val="nil"/>
                <w:left w:val="nil"/>
                <w:bottom w:val="nil"/>
                <w:right w:val="nil"/>
                <w:between w:val="nil"/>
              </w:pBdr>
              <w:spacing w:after="200" w:line="276" w:lineRule="auto"/>
              <w:ind w:left="90" w:right="170"/>
              <w:jc w:val="both"/>
              <w:rPr>
                <w:color w:val="000000"/>
                <w:sz w:val="16"/>
                <w:szCs w:val="16"/>
              </w:rPr>
            </w:pPr>
            <w:r>
              <w:rPr>
                <w:sz w:val="16"/>
                <w:szCs w:val="16"/>
              </w:rPr>
              <w:t>The Commission may also apply to the Court for a civil pecuniary penalty. If the Court finds an individual or firm has breached the Commerce Act significant penalties (Section 80 of the Act)</w:t>
            </w:r>
          </w:p>
          <w:p w:rsidR="006B2FAD" w:rsidRPr="000B3681" w:rsidRDefault="00A2391B" w:rsidP="000B3681">
            <w:pPr>
              <w:pBdr>
                <w:top w:val="nil"/>
                <w:left w:val="nil"/>
                <w:bottom w:val="nil"/>
                <w:right w:val="nil"/>
                <w:between w:val="nil"/>
              </w:pBdr>
              <w:spacing w:after="200" w:line="276" w:lineRule="auto"/>
              <w:ind w:left="90" w:right="170"/>
              <w:jc w:val="both"/>
              <w:rPr>
                <w:i/>
                <w:color w:val="000000"/>
                <w:sz w:val="16"/>
                <w:szCs w:val="16"/>
              </w:rPr>
            </w:pPr>
            <w:r w:rsidRPr="000B3681">
              <w:rPr>
                <w:i/>
                <w:color w:val="000000"/>
                <w:sz w:val="16"/>
                <w:szCs w:val="16"/>
              </w:rPr>
              <w:t xml:space="preserve">[If the answer is “yes”, please </w:t>
            </w:r>
            <w:proofErr w:type="gramStart"/>
            <w:r w:rsidRPr="000B3681">
              <w:rPr>
                <w:i/>
                <w:color w:val="000000"/>
                <w:sz w:val="16"/>
                <w:szCs w:val="16"/>
              </w:rPr>
              <w:t>mention</w:t>
            </w:r>
            <w:proofErr w:type="gramEnd"/>
            <w:r w:rsidRPr="000B3681">
              <w:rPr>
                <w:i/>
                <w:color w:val="000000"/>
                <w:sz w:val="16"/>
                <w:szCs w:val="16"/>
              </w:rPr>
              <w:t xml:space="preserve"> the different kinds of sanctions that the agency can impose]  </w:t>
            </w:r>
          </w:p>
        </w:tc>
      </w:tr>
      <w:tr w:rsidR="006B2FAD" w:rsidTr="004963DF">
        <w:trPr>
          <w:trHeight w:val="179"/>
        </w:trPr>
        <w:tc>
          <w:tcPr>
            <w:tcW w:w="9855" w:type="dxa"/>
            <w:gridSpan w:val="11"/>
            <w:shd w:val="clear" w:color="auto" w:fill="D2C7B4"/>
          </w:tcPr>
          <w:p w:rsidR="006B2FAD" w:rsidRDefault="00A2391B">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6B2FAD" w:rsidTr="004963DF">
        <w:trPr>
          <w:trHeight w:val="537"/>
        </w:trPr>
        <w:tc>
          <w:tcPr>
            <w:tcW w:w="3465" w:type="dxa"/>
            <w:gridSpan w:val="3"/>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opinions on draft legislation?</w:t>
            </w:r>
          </w:p>
        </w:tc>
        <w:tc>
          <w:tcPr>
            <w:tcW w:w="2430" w:type="dxa"/>
            <w:gridSpan w:val="5"/>
          </w:tcPr>
          <w:p w:rsidR="006B2FAD" w:rsidRDefault="00A2391B">
            <w:pPr>
              <w:pBdr>
                <w:top w:val="nil"/>
                <w:left w:val="nil"/>
                <w:bottom w:val="nil"/>
                <w:right w:val="nil"/>
                <w:between w:val="nil"/>
              </w:pBdr>
              <w:spacing w:line="276" w:lineRule="auto"/>
              <w:ind w:left="604" w:right="600"/>
              <w:jc w:val="center"/>
              <w:rPr>
                <w:color w:val="000000"/>
                <w:sz w:val="16"/>
                <w:szCs w:val="16"/>
              </w:rPr>
            </w:pPr>
            <w:r>
              <w:rPr>
                <w:sz w:val="16"/>
                <w:szCs w:val="16"/>
              </w:rPr>
              <w:t>Y</w:t>
            </w:r>
            <w:r w:rsidR="000B3681">
              <w:rPr>
                <w:sz w:val="16"/>
                <w:szCs w:val="16"/>
              </w:rPr>
              <w:t>es</w:t>
            </w:r>
          </w:p>
        </w:tc>
        <w:tc>
          <w:tcPr>
            <w:tcW w:w="3960" w:type="dxa"/>
            <w:gridSpan w:val="3"/>
          </w:tcPr>
          <w:p w:rsidR="006B2FAD" w:rsidRDefault="00A2391B" w:rsidP="000B3681">
            <w:pPr>
              <w:spacing w:before="119" w:line="276" w:lineRule="auto"/>
              <w:ind w:left="90" w:right="170"/>
              <w:jc w:val="both"/>
              <w:rPr>
                <w:sz w:val="16"/>
                <w:szCs w:val="16"/>
              </w:rPr>
            </w:pPr>
            <w:r>
              <w:rPr>
                <w:sz w:val="16"/>
                <w:szCs w:val="16"/>
              </w:rPr>
              <w:t xml:space="preserve">The Commerce Commission does not provide policy advice but the Commission submits on policy reviews that have an </w:t>
            </w:r>
            <w:r>
              <w:rPr>
                <w:sz w:val="16"/>
                <w:szCs w:val="16"/>
              </w:rPr>
              <w:lastRenderedPageBreak/>
              <w:t>impact on competition law and enforcement</w:t>
            </w:r>
            <w:r w:rsidR="000B3681">
              <w:rPr>
                <w:sz w:val="16"/>
                <w:szCs w:val="16"/>
              </w:rPr>
              <w:t>.</w:t>
            </w:r>
          </w:p>
          <w:p w:rsidR="006B2FAD" w:rsidRDefault="006B2FAD" w:rsidP="000B3681">
            <w:pPr>
              <w:pBdr>
                <w:top w:val="nil"/>
                <w:left w:val="nil"/>
                <w:bottom w:val="nil"/>
                <w:right w:val="nil"/>
                <w:between w:val="nil"/>
              </w:pBdr>
              <w:spacing w:line="276" w:lineRule="auto"/>
              <w:ind w:right="43"/>
              <w:rPr>
                <w:sz w:val="16"/>
                <w:szCs w:val="16"/>
                <w:highlight w:val="yellow"/>
              </w:rPr>
            </w:pPr>
          </w:p>
          <w:p w:rsidR="006B2FAD" w:rsidRPr="000B3681" w:rsidRDefault="00A2391B" w:rsidP="000B3681">
            <w:pPr>
              <w:pBdr>
                <w:top w:val="nil"/>
                <w:left w:val="nil"/>
                <w:bottom w:val="nil"/>
                <w:right w:val="nil"/>
                <w:between w:val="nil"/>
              </w:pBdr>
              <w:spacing w:line="276" w:lineRule="auto"/>
              <w:ind w:left="107" w:right="170"/>
              <w:jc w:val="both"/>
              <w:rPr>
                <w:i/>
                <w:color w:val="000000"/>
                <w:sz w:val="16"/>
                <w:szCs w:val="16"/>
              </w:rPr>
            </w:pPr>
            <w:r w:rsidRPr="000B3681">
              <w:rPr>
                <w:i/>
                <w:color w:val="000000"/>
                <w:sz w:val="16"/>
                <w:szCs w:val="16"/>
              </w:rPr>
              <w:t xml:space="preserve">[if the answer is yes, please </w:t>
            </w:r>
            <w:proofErr w:type="gramStart"/>
            <w:r w:rsidRPr="000B3681">
              <w:rPr>
                <w:i/>
                <w:color w:val="000000"/>
                <w:sz w:val="16"/>
                <w:szCs w:val="16"/>
              </w:rPr>
              <w:t>specify</w:t>
            </w:r>
            <w:proofErr w:type="gramEnd"/>
            <w:r w:rsidRPr="000B3681">
              <w:rPr>
                <w:i/>
                <w:color w:val="000000"/>
                <w:sz w:val="16"/>
                <w:szCs w:val="16"/>
              </w:rPr>
              <w:t xml:space="preserve"> if there is any kind of limitation to the agency’s authority to issue opinions, include relevant provisions]</w:t>
            </w:r>
          </w:p>
        </w:tc>
      </w:tr>
      <w:tr w:rsidR="006B2FAD" w:rsidTr="004963DF">
        <w:trPr>
          <w:trHeight w:val="717"/>
        </w:trPr>
        <w:tc>
          <w:tcPr>
            <w:tcW w:w="3465" w:type="dxa"/>
            <w:gridSpan w:val="3"/>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lastRenderedPageBreak/>
              <w:t>Is the executive and/or the legislature obliged to request the opinion of the Competition Authority when drafting legislation that may impact</w:t>
            </w:r>
          </w:p>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competition?</w:t>
            </w:r>
          </w:p>
        </w:tc>
        <w:tc>
          <w:tcPr>
            <w:tcW w:w="2430" w:type="dxa"/>
            <w:gridSpan w:val="5"/>
          </w:tcPr>
          <w:p w:rsidR="006B2FAD" w:rsidRDefault="00A2391B">
            <w:pPr>
              <w:pBdr>
                <w:top w:val="nil"/>
                <w:left w:val="nil"/>
                <w:bottom w:val="nil"/>
                <w:right w:val="nil"/>
                <w:between w:val="nil"/>
              </w:pBdr>
              <w:spacing w:line="276" w:lineRule="auto"/>
              <w:ind w:left="604" w:right="600"/>
              <w:jc w:val="center"/>
              <w:rPr>
                <w:color w:val="000000"/>
                <w:sz w:val="16"/>
                <w:szCs w:val="16"/>
              </w:rPr>
            </w:pPr>
            <w:r>
              <w:rPr>
                <w:sz w:val="16"/>
                <w:szCs w:val="16"/>
              </w:rPr>
              <w:t>N</w:t>
            </w:r>
            <w:r w:rsidR="000B3681">
              <w:rPr>
                <w:sz w:val="16"/>
                <w:szCs w:val="16"/>
              </w:rPr>
              <w:t>o</w:t>
            </w:r>
          </w:p>
        </w:tc>
        <w:tc>
          <w:tcPr>
            <w:tcW w:w="3960" w:type="dxa"/>
            <w:gridSpan w:val="3"/>
          </w:tcPr>
          <w:p w:rsidR="006B2FAD" w:rsidRDefault="00A2391B" w:rsidP="000B3681">
            <w:pPr>
              <w:spacing w:before="119" w:line="276" w:lineRule="auto"/>
              <w:ind w:left="90" w:right="170"/>
              <w:jc w:val="both"/>
              <w:rPr>
                <w:sz w:val="16"/>
                <w:szCs w:val="16"/>
              </w:rPr>
            </w:pPr>
            <w:r>
              <w:rPr>
                <w:sz w:val="16"/>
                <w:szCs w:val="16"/>
              </w:rPr>
              <w:t>It does not provide policy advice but the Commission submits on policy reviews that have an impact on competition law and enforcement</w:t>
            </w:r>
          </w:p>
          <w:p w:rsidR="006B2FAD" w:rsidRPr="000B3681" w:rsidRDefault="006B2FAD">
            <w:pPr>
              <w:pBdr>
                <w:top w:val="nil"/>
                <w:left w:val="nil"/>
                <w:bottom w:val="nil"/>
                <w:right w:val="nil"/>
                <w:between w:val="nil"/>
              </w:pBdr>
              <w:spacing w:line="276" w:lineRule="auto"/>
              <w:ind w:left="107"/>
              <w:rPr>
                <w:sz w:val="16"/>
                <w:szCs w:val="16"/>
              </w:rPr>
            </w:pPr>
          </w:p>
          <w:p w:rsidR="006B2FAD" w:rsidRPr="000B3681" w:rsidRDefault="00A2391B">
            <w:pPr>
              <w:pBdr>
                <w:top w:val="nil"/>
                <w:left w:val="nil"/>
                <w:bottom w:val="nil"/>
                <w:right w:val="nil"/>
                <w:between w:val="nil"/>
              </w:pBdr>
              <w:spacing w:line="276" w:lineRule="auto"/>
              <w:ind w:left="107"/>
              <w:rPr>
                <w:i/>
                <w:color w:val="000000"/>
                <w:sz w:val="16"/>
                <w:szCs w:val="16"/>
              </w:rPr>
            </w:pPr>
            <w:r w:rsidRPr="000B3681">
              <w:rPr>
                <w:i/>
                <w:color w:val="000000"/>
                <w:sz w:val="16"/>
                <w:szCs w:val="16"/>
              </w:rPr>
              <w:t>[if the answer is yes, include relevant provisions]</w:t>
            </w:r>
          </w:p>
        </w:tc>
      </w:tr>
      <w:tr w:rsidR="006B2FAD" w:rsidTr="004963DF">
        <w:trPr>
          <w:trHeight w:val="179"/>
        </w:trPr>
        <w:tc>
          <w:tcPr>
            <w:tcW w:w="9855" w:type="dxa"/>
            <w:gridSpan w:val="11"/>
            <w:shd w:val="clear" w:color="auto" w:fill="D2C7B4"/>
          </w:tcPr>
          <w:p w:rsidR="006B2FAD" w:rsidRDefault="00A2391B">
            <w:pPr>
              <w:pBdr>
                <w:top w:val="nil"/>
                <w:left w:val="nil"/>
                <w:bottom w:val="nil"/>
                <w:right w:val="nil"/>
                <w:between w:val="nil"/>
              </w:pBdr>
              <w:spacing w:before="1" w:line="276" w:lineRule="auto"/>
              <w:ind w:left="107"/>
              <w:rPr>
                <w:b/>
                <w:color w:val="000000"/>
                <w:sz w:val="16"/>
                <w:szCs w:val="16"/>
              </w:rPr>
            </w:pPr>
            <w:r>
              <w:rPr>
                <w:b/>
                <w:color w:val="000000"/>
                <w:sz w:val="16"/>
                <w:szCs w:val="16"/>
              </w:rPr>
              <w:t>Rulemaking</w:t>
            </w:r>
          </w:p>
        </w:tc>
      </w:tr>
      <w:tr w:rsidR="006B2FAD" w:rsidTr="004963DF">
        <w:trPr>
          <w:trHeight w:val="276"/>
        </w:trPr>
        <w:tc>
          <w:tcPr>
            <w:tcW w:w="3465" w:type="dxa"/>
            <w:gridSpan w:val="3"/>
            <w:vMerge w:val="restart"/>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Can the Competition Authority issue guidelines?</w:t>
            </w:r>
          </w:p>
        </w:tc>
        <w:tc>
          <w:tcPr>
            <w:tcW w:w="2430" w:type="dxa"/>
            <w:gridSpan w:val="5"/>
            <w:vMerge w:val="restart"/>
          </w:tcPr>
          <w:p w:rsidR="006B2FAD" w:rsidRDefault="00A2391B">
            <w:pPr>
              <w:pBdr>
                <w:top w:val="nil"/>
                <w:left w:val="nil"/>
                <w:bottom w:val="nil"/>
                <w:right w:val="nil"/>
                <w:between w:val="nil"/>
              </w:pBdr>
              <w:spacing w:line="276" w:lineRule="auto"/>
              <w:ind w:right="135"/>
              <w:jc w:val="center"/>
              <w:rPr>
                <w:color w:val="000000"/>
                <w:sz w:val="16"/>
                <w:szCs w:val="16"/>
              </w:rPr>
            </w:pPr>
            <w:r>
              <w:rPr>
                <w:sz w:val="16"/>
                <w:szCs w:val="16"/>
              </w:rPr>
              <w:t>Y</w:t>
            </w:r>
            <w:r w:rsidR="000B3681">
              <w:rPr>
                <w:sz w:val="16"/>
                <w:szCs w:val="16"/>
              </w:rPr>
              <w:t>es</w:t>
            </w:r>
          </w:p>
        </w:tc>
        <w:tc>
          <w:tcPr>
            <w:tcW w:w="810" w:type="dxa"/>
          </w:tcPr>
          <w:p w:rsidR="006B2FAD" w:rsidRDefault="00A2391B">
            <w:pPr>
              <w:spacing w:line="276" w:lineRule="auto"/>
              <w:ind w:right="82"/>
              <w:jc w:val="center"/>
              <w:rPr>
                <w:sz w:val="16"/>
                <w:szCs w:val="16"/>
              </w:rPr>
            </w:pPr>
            <w:r>
              <w:rPr>
                <w:color w:val="FF0000"/>
                <w:sz w:val="16"/>
                <w:szCs w:val="16"/>
              </w:rPr>
              <w:t>X</w:t>
            </w:r>
          </w:p>
          <w:p w:rsidR="006B2FAD" w:rsidRDefault="006B2FAD">
            <w:pPr>
              <w:pBdr>
                <w:top w:val="nil"/>
                <w:left w:val="nil"/>
                <w:bottom w:val="nil"/>
                <w:right w:val="nil"/>
                <w:between w:val="nil"/>
              </w:pBdr>
              <w:spacing w:line="276" w:lineRule="auto"/>
              <w:ind w:right="82"/>
              <w:jc w:val="center"/>
              <w:rPr>
                <w:sz w:val="16"/>
                <w:szCs w:val="16"/>
                <w:highlight w:val="yellow"/>
              </w:rPr>
            </w:pPr>
          </w:p>
          <w:p w:rsidR="006B2FAD" w:rsidRDefault="006B2FAD">
            <w:pPr>
              <w:pBdr>
                <w:top w:val="nil"/>
                <w:left w:val="nil"/>
                <w:bottom w:val="nil"/>
                <w:right w:val="nil"/>
                <w:between w:val="nil"/>
              </w:pBdr>
              <w:spacing w:line="276" w:lineRule="auto"/>
              <w:ind w:right="82"/>
              <w:jc w:val="center"/>
              <w:rPr>
                <w:sz w:val="16"/>
                <w:szCs w:val="16"/>
                <w:highlight w:val="yellow"/>
              </w:rPr>
            </w:pPr>
          </w:p>
          <w:p w:rsidR="006B2FAD" w:rsidRPr="000B3681" w:rsidRDefault="000B3681">
            <w:pPr>
              <w:pBdr>
                <w:top w:val="nil"/>
                <w:left w:val="nil"/>
                <w:bottom w:val="nil"/>
                <w:right w:val="nil"/>
                <w:between w:val="nil"/>
              </w:pBdr>
              <w:spacing w:line="276" w:lineRule="auto"/>
              <w:ind w:right="82"/>
              <w:jc w:val="center"/>
              <w:rPr>
                <w:i/>
                <w:color w:val="000000"/>
                <w:sz w:val="16"/>
                <w:szCs w:val="16"/>
              </w:rPr>
            </w:pPr>
            <w:r w:rsidRPr="000B3681">
              <w:rPr>
                <w:i/>
                <w:color w:val="000000"/>
                <w:sz w:val="16"/>
                <w:szCs w:val="16"/>
              </w:rPr>
              <w:t>[</w:t>
            </w:r>
            <w:r w:rsidR="00A2391B" w:rsidRPr="000B3681">
              <w:rPr>
                <w:i/>
                <w:color w:val="000000"/>
                <w:sz w:val="16"/>
                <w:szCs w:val="16"/>
              </w:rPr>
              <w:t>Answer with</w:t>
            </w:r>
            <w:r w:rsidR="00A2391B" w:rsidRPr="000B3681">
              <w:rPr>
                <w:i/>
                <w:color w:val="FF0000"/>
                <w:sz w:val="16"/>
                <w:szCs w:val="16"/>
              </w:rPr>
              <w:t xml:space="preserve"> X</w:t>
            </w:r>
            <w:r w:rsidR="00A2391B" w:rsidRPr="000B3681">
              <w:rPr>
                <w:i/>
                <w:color w:val="000000"/>
                <w:sz w:val="16"/>
                <w:szCs w:val="16"/>
              </w:rPr>
              <w:t>/</w:t>
            </w:r>
            <w:sdt>
              <w:sdtPr>
                <w:rPr>
                  <w:i/>
                </w:rPr>
                <w:tag w:val="goog_rdk_11"/>
                <w:id w:val="1298809415"/>
              </w:sdtPr>
              <w:sdtContent>
                <w:r w:rsidR="00A2391B" w:rsidRPr="000B3681">
                  <w:rPr>
                    <w:rFonts w:ascii="Gungsuh" w:eastAsia="Gungsuh" w:hAnsi="Gungsuh" w:cs="Gungsuh"/>
                    <w:i/>
                    <w:color w:val="008000"/>
                    <w:sz w:val="16"/>
                    <w:szCs w:val="16"/>
                  </w:rPr>
                  <w:t xml:space="preserve">√ </w:t>
                </w:r>
              </w:sdtContent>
            </w:sdt>
            <w:r w:rsidR="00A2391B" w:rsidRPr="000B3681">
              <w:rPr>
                <w:i/>
                <w:color w:val="000000"/>
                <w:sz w:val="16"/>
                <w:szCs w:val="16"/>
              </w:rPr>
              <w:t>as it applies</w:t>
            </w:r>
            <w:r w:rsidRPr="000B3681">
              <w:rPr>
                <w:i/>
                <w:color w:val="000000"/>
                <w:sz w:val="16"/>
                <w:szCs w:val="16"/>
              </w:rPr>
              <w:t>]</w:t>
            </w:r>
          </w:p>
        </w:tc>
        <w:tc>
          <w:tcPr>
            <w:tcW w:w="3150" w:type="dxa"/>
            <w:gridSpan w:val="2"/>
          </w:tcPr>
          <w:p w:rsidR="006B2FAD" w:rsidRPr="000B3681" w:rsidRDefault="000B3681">
            <w:pPr>
              <w:pBdr>
                <w:top w:val="nil"/>
                <w:left w:val="nil"/>
                <w:bottom w:val="nil"/>
                <w:right w:val="nil"/>
                <w:between w:val="nil"/>
              </w:pBdr>
              <w:spacing w:line="276" w:lineRule="auto"/>
              <w:ind w:left="107"/>
              <w:rPr>
                <w:i/>
                <w:color w:val="000000"/>
                <w:sz w:val="16"/>
                <w:szCs w:val="16"/>
              </w:rPr>
            </w:pPr>
            <w:r w:rsidRPr="000B3681">
              <w:rPr>
                <w:i/>
                <w:color w:val="000000"/>
                <w:sz w:val="16"/>
                <w:szCs w:val="16"/>
              </w:rPr>
              <w:t>[</w:t>
            </w:r>
            <w:r w:rsidR="00A2391B" w:rsidRPr="000B3681">
              <w:rPr>
                <w:i/>
                <w:color w:val="000000"/>
                <w:sz w:val="16"/>
                <w:szCs w:val="16"/>
              </w:rPr>
              <w:t>Guidelines on the calculation of fines</w:t>
            </w:r>
            <w:r w:rsidRPr="000B3681">
              <w:rPr>
                <w:i/>
                <w:color w:val="000000"/>
                <w:sz w:val="16"/>
                <w:szCs w:val="16"/>
              </w:rPr>
              <w:t>]</w:t>
            </w:r>
          </w:p>
        </w:tc>
      </w:tr>
      <w:tr w:rsidR="006B2FAD" w:rsidTr="004963DF">
        <w:trPr>
          <w:trHeight w:val="273"/>
        </w:trPr>
        <w:tc>
          <w:tcPr>
            <w:tcW w:w="3465"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2430" w:type="dxa"/>
            <w:gridSpan w:val="5"/>
            <w:vMerge/>
          </w:tcPr>
          <w:p w:rsidR="006B2FAD" w:rsidRDefault="006B2FAD">
            <w:pPr>
              <w:pBdr>
                <w:top w:val="nil"/>
                <w:left w:val="nil"/>
                <w:bottom w:val="nil"/>
                <w:right w:val="nil"/>
                <w:between w:val="nil"/>
              </w:pBdr>
              <w:spacing w:line="276" w:lineRule="auto"/>
              <w:rPr>
                <w:color w:val="000000"/>
                <w:sz w:val="16"/>
                <w:szCs w:val="16"/>
              </w:rPr>
            </w:pPr>
          </w:p>
        </w:tc>
        <w:tc>
          <w:tcPr>
            <w:tcW w:w="810" w:type="dxa"/>
          </w:tcPr>
          <w:p w:rsidR="006B2FAD" w:rsidRDefault="00A2391B">
            <w:pPr>
              <w:spacing w:line="276" w:lineRule="auto"/>
              <w:ind w:right="82"/>
              <w:jc w:val="center"/>
              <w:rPr>
                <w:sz w:val="16"/>
                <w:szCs w:val="16"/>
              </w:rPr>
            </w:pPr>
            <w:sdt>
              <w:sdtPr>
                <w:tag w:val="goog_rdk_12"/>
                <w:id w:val="-233005898"/>
              </w:sdtPr>
              <w:sdtContent>
                <w:r>
                  <w:rPr>
                    <w:rFonts w:ascii="Gungsuh" w:eastAsia="Gungsuh" w:hAnsi="Gungsuh" w:cs="Gungsuh"/>
                    <w:color w:val="008000"/>
                    <w:sz w:val="16"/>
                    <w:szCs w:val="16"/>
                  </w:rPr>
                  <w:t>√</w:t>
                </w:r>
              </w:sdtContent>
            </w:sdt>
          </w:p>
          <w:p w:rsidR="006B2FAD" w:rsidRDefault="006B2FAD">
            <w:pPr>
              <w:pBdr>
                <w:top w:val="nil"/>
                <w:left w:val="nil"/>
                <w:bottom w:val="nil"/>
                <w:right w:val="nil"/>
                <w:between w:val="nil"/>
              </w:pBdr>
              <w:spacing w:line="276" w:lineRule="auto"/>
              <w:ind w:right="82"/>
              <w:jc w:val="center"/>
              <w:rPr>
                <w:sz w:val="16"/>
                <w:szCs w:val="16"/>
                <w:highlight w:val="yellow"/>
              </w:rPr>
            </w:pPr>
          </w:p>
          <w:p w:rsidR="006B2FAD" w:rsidRPr="000B3681" w:rsidRDefault="000B3681">
            <w:pPr>
              <w:pBdr>
                <w:top w:val="nil"/>
                <w:left w:val="nil"/>
                <w:bottom w:val="nil"/>
                <w:right w:val="nil"/>
                <w:between w:val="nil"/>
              </w:pBdr>
              <w:spacing w:line="276" w:lineRule="auto"/>
              <w:ind w:right="82"/>
              <w:jc w:val="center"/>
              <w:rPr>
                <w:i/>
                <w:color w:val="000000"/>
                <w:sz w:val="16"/>
                <w:szCs w:val="16"/>
              </w:rPr>
            </w:pPr>
            <w:r w:rsidRPr="000B3681">
              <w:rPr>
                <w:i/>
                <w:color w:val="000000"/>
                <w:sz w:val="16"/>
                <w:szCs w:val="16"/>
              </w:rPr>
              <w:t>[</w:t>
            </w:r>
            <w:r w:rsidR="00A2391B" w:rsidRPr="000B3681">
              <w:rPr>
                <w:i/>
                <w:color w:val="000000"/>
                <w:sz w:val="16"/>
                <w:szCs w:val="16"/>
              </w:rPr>
              <w:t>Answer with</w:t>
            </w:r>
            <w:r w:rsidR="00A2391B" w:rsidRPr="000B3681">
              <w:rPr>
                <w:i/>
                <w:color w:val="FF0000"/>
                <w:sz w:val="16"/>
                <w:szCs w:val="16"/>
              </w:rPr>
              <w:t xml:space="preserve"> X</w:t>
            </w:r>
            <w:r w:rsidR="00A2391B" w:rsidRPr="000B3681">
              <w:rPr>
                <w:i/>
                <w:color w:val="000000"/>
                <w:sz w:val="16"/>
                <w:szCs w:val="16"/>
              </w:rPr>
              <w:t>/</w:t>
            </w:r>
            <w:sdt>
              <w:sdtPr>
                <w:rPr>
                  <w:i/>
                </w:rPr>
                <w:tag w:val="goog_rdk_13"/>
                <w:id w:val="1191494094"/>
              </w:sdtPr>
              <w:sdtContent>
                <w:r w:rsidR="00A2391B" w:rsidRPr="000B3681">
                  <w:rPr>
                    <w:rFonts w:ascii="Gungsuh" w:eastAsia="Gungsuh" w:hAnsi="Gungsuh" w:cs="Gungsuh"/>
                    <w:i/>
                    <w:color w:val="008000"/>
                    <w:sz w:val="16"/>
                    <w:szCs w:val="16"/>
                  </w:rPr>
                  <w:t xml:space="preserve">√ </w:t>
                </w:r>
              </w:sdtContent>
            </w:sdt>
            <w:r w:rsidR="00A2391B" w:rsidRPr="000B3681">
              <w:rPr>
                <w:i/>
                <w:color w:val="000000"/>
                <w:sz w:val="16"/>
                <w:szCs w:val="16"/>
              </w:rPr>
              <w:t>as it applies</w:t>
            </w:r>
            <w:r w:rsidRPr="000B3681">
              <w:rPr>
                <w:i/>
                <w:color w:val="000000"/>
                <w:sz w:val="16"/>
                <w:szCs w:val="16"/>
              </w:rPr>
              <w:t>]</w:t>
            </w:r>
          </w:p>
        </w:tc>
        <w:tc>
          <w:tcPr>
            <w:tcW w:w="3150" w:type="dxa"/>
            <w:gridSpan w:val="2"/>
          </w:tcPr>
          <w:p w:rsidR="006B2FAD" w:rsidRPr="000B3681" w:rsidRDefault="000B3681">
            <w:pPr>
              <w:pBdr>
                <w:top w:val="nil"/>
                <w:left w:val="nil"/>
                <w:bottom w:val="nil"/>
                <w:right w:val="nil"/>
                <w:between w:val="nil"/>
              </w:pBdr>
              <w:spacing w:line="276" w:lineRule="auto"/>
              <w:ind w:left="107"/>
              <w:rPr>
                <w:i/>
                <w:color w:val="000000"/>
                <w:sz w:val="16"/>
                <w:szCs w:val="16"/>
              </w:rPr>
            </w:pPr>
            <w:r w:rsidRPr="000B3681">
              <w:rPr>
                <w:i/>
                <w:color w:val="000000"/>
                <w:sz w:val="16"/>
                <w:szCs w:val="16"/>
              </w:rPr>
              <w:t>[</w:t>
            </w:r>
            <w:r w:rsidR="00A2391B" w:rsidRPr="000B3681">
              <w:rPr>
                <w:i/>
                <w:color w:val="000000"/>
                <w:sz w:val="16"/>
                <w:szCs w:val="16"/>
              </w:rPr>
              <w:t>Guidelines on merger control</w:t>
            </w:r>
            <w:r w:rsidRPr="000B3681">
              <w:rPr>
                <w:i/>
                <w:color w:val="000000"/>
                <w:sz w:val="16"/>
                <w:szCs w:val="16"/>
              </w:rPr>
              <w:t>]</w:t>
            </w:r>
          </w:p>
          <w:p w:rsidR="006B2FAD" w:rsidRDefault="006B2FAD">
            <w:pPr>
              <w:pBdr>
                <w:top w:val="nil"/>
                <w:left w:val="nil"/>
                <w:bottom w:val="nil"/>
                <w:right w:val="nil"/>
                <w:between w:val="nil"/>
              </w:pBdr>
              <w:spacing w:line="276" w:lineRule="auto"/>
              <w:ind w:left="107"/>
              <w:rPr>
                <w:sz w:val="16"/>
                <w:szCs w:val="16"/>
              </w:rPr>
            </w:pPr>
          </w:p>
          <w:p w:rsidR="006B2FAD" w:rsidRDefault="00A2391B">
            <w:pPr>
              <w:pBdr>
                <w:top w:val="nil"/>
                <w:left w:val="nil"/>
                <w:bottom w:val="nil"/>
                <w:right w:val="nil"/>
                <w:between w:val="nil"/>
              </w:pBdr>
              <w:spacing w:line="276" w:lineRule="auto"/>
              <w:ind w:left="107"/>
              <w:rPr>
                <w:sz w:val="16"/>
                <w:szCs w:val="16"/>
              </w:rPr>
            </w:pPr>
            <w:hyperlink r:id="rId10">
              <w:r>
                <w:rPr>
                  <w:color w:val="1155CC"/>
                  <w:sz w:val="16"/>
                  <w:szCs w:val="16"/>
                  <w:u w:val="single"/>
                </w:rPr>
                <w:t xml:space="preserve">Mergers and acquisitions guidelines </w:t>
              </w:r>
            </w:hyperlink>
          </w:p>
        </w:tc>
      </w:tr>
      <w:tr w:rsidR="006B2FAD" w:rsidTr="004963DF">
        <w:trPr>
          <w:trHeight w:val="274"/>
        </w:trPr>
        <w:tc>
          <w:tcPr>
            <w:tcW w:w="3465" w:type="dxa"/>
            <w:gridSpan w:val="3"/>
            <w:vMerge/>
          </w:tcPr>
          <w:p w:rsidR="006B2FAD" w:rsidRDefault="006B2FAD">
            <w:pPr>
              <w:pBdr>
                <w:top w:val="nil"/>
                <w:left w:val="nil"/>
                <w:bottom w:val="nil"/>
                <w:right w:val="nil"/>
                <w:between w:val="nil"/>
              </w:pBdr>
              <w:spacing w:line="276" w:lineRule="auto"/>
              <w:rPr>
                <w:color w:val="000000"/>
                <w:sz w:val="16"/>
                <w:szCs w:val="16"/>
              </w:rPr>
            </w:pPr>
          </w:p>
        </w:tc>
        <w:tc>
          <w:tcPr>
            <w:tcW w:w="2430" w:type="dxa"/>
            <w:gridSpan w:val="5"/>
            <w:vMerge/>
          </w:tcPr>
          <w:p w:rsidR="006B2FAD" w:rsidRDefault="006B2FAD">
            <w:pPr>
              <w:pBdr>
                <w:top w:val="nil"/>
                <w:left w:val="nil"/>
                <w:bottom w:val="nil"/>
                <w:right w:val="nil"/>
                <w:between w:val="nil"/>
              </w:pBdr>
              <w:spacing w:line="276" w:lineRule="auto"/>
              <w:rPr>
                <w:color w:val="000000"/>
                <w:sz w:val="16"/>
                <w:szCs w:val="16"/>
              </w:rPr>
            </w:pPr>
          </w:p>
        </w:tc>
        <w:tc>
          <w:tcPr>
            <w:tcW w:w="810" w:type="dxa"/>
          </w:tcPr>
          <w:p w:rsidR="006B2FAD" w:rsidRDefault="00A2391B">
            <w:pPr>
              <w:spacing w:line="276" w:lineRule="auto"/>
              <w:ind w:right="82"/>
              <w:jc w:val="center"/>
              <w:rPr>
                <w:sz w:val="16"/>
                <w:szCs w:val="16"/>
                <w:highlight w:val="yellow"/>
              </w:rPr>
            </w:pPr>
            <w:r>
              <w:rPr>
                <w:color w:val="FF0000"/>
                <w:sz w:val="16"/>
                <w:szCs w:val="16"/>
              </w:rPr>
              <w:t>X</w:t>
            </w:r>
          </w:p>
          <w:p w:rsidR="006B2FAD" w:rsidRDefault="006B2FAD">
            <w:pPr>
              <w:pBdr>
                <w:top w:val="nil"/>
                <w:left w:val="nil"/>
                <w:bottom w:val="nil"/>
                <w:right w:val="nil"/>
                <w:between w:val="nil"/>
              </w:pBdr>
              <w:spacing w:before="1" w:line="276" w:lineRule="auto"/>
              <w:ind w:right="82"/>
              <w:jc w:val="center"/>
              <w:rPr>
                <w:sz w:val="16"/>
                <w:szCs w:val="16"/>
                <w:highlight w:val="yellow"/>
              </w:rPr>
            </w:pPr>
          </w:p>
          <w:p w:rsidR="006B2FAD" w:rsidRPr="000B3681" w:rsidRDefault="000B3681">
            <w:pPr>
              <w:pBdr>
                <w:top w:val="nil"/>
                <w:left w:val="nil"/>
                <w:bottom w:val="nil"/>
                <w:right w:val="nil"/>
                <w:between w:val="nil"/>
              </w:pBdr>
              <w:spacing w:before="1" w:line="276" w:lineRule="auto"/>
              <w:ind w:right="82"/>
              <w:jc w:val="center"/>
              <w:rPr>
                <w:i/>
                <w:color w:val="000000"/>
                <w:sz w:val="16"/>
                <w:szCs w:val="16"/>
              </w:rPr>
            </w:pPr>
            <w:r w:rsidRPr="000B3681">
              <w:rPr>
                <w:i/>
                <w:color w:val="000000"/>
                <w:sz w:val="16"/>
                <w:szCs w:val="16"/>
              </w:rPr>
              <w:t>[</w:t>
            </w:r>
            <w:r w:rsidR="00A2391B" w:rsidRPr="000B3681">
              <w:rPr>
                <w:i/>
                <w:color w:val="000000"/>
                <w:sz w:val="16"/>
                <w:szCs w:val="16"/>
              </w:rPr>
              <w:t>Answer with</w:t>
            </w:r>
            <w:r w:rsidR="00A2391B" w:rsidRPr="000B3681">
              <w:rPr>
                <w:i/>
                <w:color w:val="FF0000"/>
                <w:sz w:val="16"/>
                <w:szCs w:val="16"/>
              </w:rPr>
              <w:t xml:space="preserve"> X</w:t>
            </w:r>
            <w:r w:rsidR="00A2391B" w:rsidRPr="000B3681">
              <w:rPr>
                <w:i/>
                <w:color w:val="000000"/>
                <w:sz w:val="16"/>
                <w:szCs w:val="16"/>
              </w:rPr>
              <w:t>/</w:t>
            </w:r>
            <w:sdt>
              <w:sdtPr>
                <w:rPr>
                  <w:i/>
                </w:rPr>
                <w:tag w:val="goog_rdk_14"/>
                <w:id w:val="1940021129"/>
              </w:sdtPr>
              <w:sdtContent>
                <w:r w:rsidR="00A2391B" w:rsidRPr="000B3681">
                  <w:rPr>
                    <w:rFonts w:ascii="Gungsuh" w:eastAsia="Gungsuh" w:hAnsi="Gungsuh" w:cs="Gungsuh"/>
                    <w:i/>
                    <w:color w:val="008000"/>
                    <w:sz w:val="16"/>
                    <w:szCs w:val="16"/>
                  </w:rPr>
                  <w:t xml:space="preserve">√ </w:t>
                </w:r>
              </w:sdtContent>
            </w:sdt>
            <w:r w:rsidR="00A2391B" w:rsidRPr="000B3681">
              <w:rPr>
                <w:i/>
                <w:color w:val="000000"/>
                <w:sz w:val="16"/>
                <w:szCs w:val="16"/>
              </w:rPr>
              <w:t>as it applies</w:t>
            </w:r>
            <w:r w:rsidRPr="000B3681">
              <w:rPr>
                <w:i/>
                <w:color w:val="000000"/>
                <w:sz w:val="16"/>
                <w:szCs w:val="16"/>
              </w:rPr>
              <w:t>]</w:t>
            </w:r>
          </w:p>
        </w:tc>
        <w:tc>
          <w:tcPr>
            <w:tcW w:w="3150" w:type="dxa"/>
            <w:gridSpan w:val="2"/>
          </w:tcPr>
          <w:p w:rsidR="006B2FAD" w:rsidRPr="000B3681" w:rsidRDefault="000B3681" w:rsidP="000B3681">
            <w:pPr>
              <w:pBdr>
                <w:top w:val="nil"/>
                <w:left w:val="nil"/>
                <w:bottom w:val="nil"/>
                <w:right w:val="nil"/>
                <w:between w:val="nil"/>
              </w:pBdr>
              <w:spacing w:before="1" w:line="276" w:lineRule="auto"/>
              <w:ind w:left="107" w:right="80"/>
              <w:jc w:val="both"/>
              <w:rPr>
                <w:i/>
                <w:color w:val="000000"/>
                <w:sz w:val="16"/>
                <w:szCs w:val="16"/>
              </w:rPr>
            </w:pPr>
            <w:r w:rsidRPr="000B3681">
              <w:rPr>
                <w:i/>
                <w:color w:val="000000"/>
                <w:sz w:val="16"/>
                <w:szCs w:val="16"/>
              </w:rPr>
              <w:t>[</w:t>
            </w:r>
            <w:r w:rsidR="00A2391B" w:rsidRPr="000B3681">
              <w:rPr>
                <w:i/>
                <w:color w:val="000000"/>
                <w:sz w:val="16"/>
                <w:szCs w:val="16"/>
              </w:rPr>
              <w:t>Guidelines on the economic analysis of abuse of dominance cases</w:t>
            </w:r>
            <w:r w:rsidRPr="000B3681">
              <w:rPr>
                <w:i/>
                <w:color w:val="000000"/>
                <w:sz w:val="16"/>
                <w:szCs w:val="16"/>
              </w:rPr>
              <w:t>]</w:t>
            </w:r>
          </w:p>
        </w:tc>
      </w:tr>
      <w:tr w:rsidR="006B2FAD" w:rsidTr="004963DF">
        <w:trPr>
          <w:trHeight w:val="178"/>
        </w:trPr>
        <w:tc>
          <w:tcPr>
            <w:tcW w:w="3465" w:type="dxa"/>
            <w:gridSpan w:val="3"/>
            <w:shd w:val="clear" w:color="auto" w:fill="auto"/>
          </w:tcPr>
          <w:p w:rsidR="006B2FAD" w:rsidRDefault="00A2391B">
            <w:pPr>
              <w:pBdr>
                <w:top w:val="nil"/>
                <w:left w:val="nil"/>
                <w:bottom w:val="nil"/>
                <w:right w:val="nil"/>
                <w:between w:val="nil"/>
              </w:pBdr>
              <w:spacing w:line="276" w:lineRule="auto"/>
              <w:ind w:left="107" w:right="134"/>
              <w:rPr>
                <w:b/>
                <w:color w:val="000000"/>
                <w:sz w:val="16"/>
                <w:szCs w:val="16"/>
              </w:rPr>
            </w:pPr>
            <w:r>
              <w:rPr>
                <w:color w:val="000000"/>
                <w:sz w:val="16"/>
                <w:szCs w:val="16"/>
              </w:rPr>
              <w:t>Can the Competition Authority issue binding regulation on competition?</w:t>
            </w:r>
          </w:p>
        </w:tc>
        <w:tc>
          <w:tcPr>
            <w:tcW w:w="2430" w:type="dxa"/>
            <w:gridSpan w:val="5"/>
            <w:shd w:val="clear" w:color="auto" w:fill="auto"/>
          </w:tcPr>
          <w:p w:rsidR="006B2FAD" w:rsidRDefault="00A2391B">
            <w:pPr>
              <w:pBdr>
                <w:top w:val="nil"/>
                <w:left w:val="nil"/>
                <w:bottom w:val="nil"/>
                <w:right w:val="nil"/>
                <w:between w:val="nil"/>
              </w:pBdr>
              <w:spacing w:line="276" w:lineRule="auto"/>
              <w:ind w:right="135"/>
              <w:jc w:val="center"/>
              <w:rPr>
                <w:color w:val="000000"/>
                <w:sz w:val="16"/>
                <w:szCs w:val="16"/>
              </w:rPr>
            </w:pPr>
            <w:r>
              <w:rPr>
                <w:sz w:val="16"/>
                <w:szCs w:val="16"/>
              </w:rPr>
              <w:t>N</w:t>
            </w:r>
            <w:r w:rsidR="000B3681">
              <w:rPr>
                <w:sz w:val="16"/>
                <w:szCs w:val="16"/>
              </w:rPr>
              <w:t>o</w:t>
            </w:r>
          </w:p>
        </w:tc>
        <w:tc>
          <w:tcPr>
            <w:tcW w:w="3960" w:type="dxa"/>
            <w:gridSpan w:val="3"/>
            <w:shd w:val="clear" w:color="auto" w:fill="auto"/>
          </w:tcPr>
          <w:p w:rsidR="006B2FAD" w:rsidRPr="000B3681" w:rsidRDefault="00A2391B" w:rsidP="000B3681">
            <w:pPr>
              <w:spacing w:before="240" w:line="276" w:lineRule="auto"/>
              <w:ind w:left="90" w:right="170"/>
              <w:jc w:val="both"/>
              <w:rPr>
                <w:rFonts w:ascii="Arial" w:eastAsia="Arial" w:hAnsi="Arial" w:cs="Arial"/>
              </w:rPr>
            </w:pPr>
            <w:r>
              <w:rPr>
                <w:sz w:val="16"/>
                <w:szCs w:val="16"/>
              </w:rPr>
              <w:t>While the Commission can't directly enact regulations, they have the power to conduct market studies and make recommendations to the government on how to improve competition in specific sectors. These recommendations can influence future legislation or policy changes but they do not issue binding regulation on competition</w:t>
            </w:r>
            <w:r w:rsidR="000B3681">
              <w:rPr>
                <w:sz w:val="16"/>
                <w:szCs w:val="16"/>
              </w:rPr>
              <w:t>.</w:t>
            </w:r>
            <w:r>
              <w:rPr>
                <w:sz w:val="16"/>
                <w:szCs w:val="16"/>
              </w:rPr>
              <w:t xml:space="preserve"> </w:t>
            </w:r>
            <w:r>
              <w:rPr>
                <w:sz w:val="16"/>
                <w:szCs w:val="16"/>
              </w:rPr>
              <w:br/>
            </w:r>
          </w:p>
          <w:p w:rsidR="006B2FAD" w:rsidRDefault="006B2FAD" w:rsidP="000B3681">
            <w:pPr>
              <w:pBdr>
                <w:top w:val="nil"/>
                <w:left w:val="nil"/>
                <w:bottom w:val="nil"/>
                <w:right w:val="nil"/>
                <w:between w:val="nil"/>
              </w:pBdr>
              <w:spacing w:line="276" w:lineRule="auto"/>
              <w:ind w:left="90"/>
              <w:rPr>
                <w:sz w:val="16"/>
                <w:szCs w:val="16"/>
              </w:rPr>
            </w:pPr>
          </w:p>
          <w:p w:rsidR="006B2FAD" w:rsidRPr="000B3681" w:rsidRDefault="00A2391B" w:rsidP="000B3681">
            <w:pPr>
              <w:pBdr>
                <w:top w:val="nil"/>
                <w:left w:val="nil"/>
                <w:bottom w:val="nil"/>
                <w:right w:val="nil"/>
                <w:between w:val="nil"/>
              </w:pBdr>
              <w:spacing w:line="276" w:lineRule="auto"/>
              <w:ind w:left="90"/>
              <w:rPr>
                <w:i/>
                <w:color w:val="000000"/>
                <w:sz w:val="16"/>
                <w:szCs w:val="16"/>
              </w:rPr>
            </w:pPr>
            <w:r w:rsidRPr="000B3681">
              <w:rPr>
                <w:i/>
                <w:color w:val="000000"/>
                <w:sz w:val="16"/>
                <w:szCs w:val="16"/>
              </w:rPr>
              <w:t>[Please, explain which kind of regulation and mention the relevant provision on which the powers are based]</w:t>
            </w:r>
          </w:p>
        </w:tc>
      </w:tr>
      <w:tr w:rsidR="006B2FAD" w:rsidTr="004963DF">
        <w:trPr>
          <w:trHeight w:val="178"/>
        </w:trPr>
        <w:tc>
          <w:tcPr>
            <w:tcW w:w="9855" w:type="dxa"/>
            <w:gridSpan w:val="11"/>
            <w:shd w:val="clear" w:color="auto" w:fill="D2C7B4"/>
          </w:tcPr>
          <w:p w:rsidR="006B2FAD" w:rsidRDefault="00A2391B">
            <w:pPr>
              <w:pBdr>
                <w:top w:val="nil"/>
                <w:left w:val="nil"/>
                <w:bottom w:val="nil"/>
                <w:right w:val="nil"/>
                <w:between w:val="nil"/>
              </w:pBdr>
              <w:spacing w:line="276" w:lineRule="auto"/>
              <w:ind w:left="107"/>
              <w:rPr>
                <w:b/>
                <w:color w:val="000000"/>
                <w:sz w:val="16"/>
                <w:szCs w:val="16"/>
              </w:rPr>
            </w:pPr>
            <w:r>
              <w:rPr>
                <w:b/>
                <w:color w:val="000000"/>
                <w:sz w:val="16"/>
                <w:szCs w:val="16"/>
              </w:rPr>
              <w:t>Research &amp; Reporting</w:t>
            </w:r>
          </w:p>
        </w:tc>
      </w:tr>
      <w:tr w:rsidR="006B2FAD" w:rsidTr="004963DF">
        <w:trPr>
          <w:trHeight w:val="3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carry out market studies?</w:t>
            </w:r>
          </w:p>
        </w:tc>
        <w:tc>
          <w:tcPr>
            <w:tcW w:w="2430" w:type="dxa"/>
            <w:gridSpan w:val="5"/>
          </w:tcPr>
          <w:p w:rsidR="006B2FAD" w:rsidRDefault="00A2391B">
            <w:pPr>
              <w:pBdr>
                <w:top w:val="nil"/>
                <w:left w:val="nil"/>
                <w:bottom w:val="nil"/>
                <w:right w:val="nil"/>
                <w:between w:val="nil"/>
              </w:pBdr>
              <w:spacing w:line="276" w:lineRule="auto"/>
              <w:ind w:left="56" w:right="140"/>
              <w:jc w:val="center"/>
              <w:rPr>
                <w:color w:val="000000"/>
                <w:sz w:val="16"/>
                <w:szCs w:val="16"/>
              </w:rPr>
            </w:pPr>
            <w:r>
              <w:rPr>
                <w:sz w:val="16"/>
                <w:szCs w:val="16"/>
              </w:rPr>
              <w:t>Y</w:t>
            </w:r>
            <w:r w:rsidR="000B3681">
              <w:rPr>
                <w:sz w:val="16"/>
                <w:szCs w:val="16"/>
              </w:rPr>
              <w:t>es</w:t>
            </w:r>
          </w:p>
        </w:tc>
        <w:tc>
          <w:tcPr>
            <w:tcW w:w="3960" w:type="dxa"/>
            <w:gridSpan w:val="3"/>
          </w:tcPr>
          <w:p w:rsidR="006B2FAD" w:rsidRDefault="00A2391B" w:rsidP="000B3681">
            <w:pPr>
              <w:pBdr>
                <w:top w:val="nil"/>
                <w:left w:val="nil"/>
                <w:bottom w:val="nil"/>
                <w:right w:val="nil"/>
                <w:between w:val="nil"/>
              </w:pBdr>
              <w:ind w:left="90" w:right="170"/>
              <w:jc w:val="both"/>
              <w:rPr>
                <w:sz w:val="16"/>
                <w:szCs w:val="16"/>
              </w:rPr>
            </w:pPr>
            <w:r>
              <w:rPr>
                <w:sz w:val="16"/>
                <w:szCs w:val="16"/>
              </w:rPr>
              <w:t xml:space="preserve">The </w:t>
            </w:r>
            <w:hyperlink r:id="rId11">
              <w:r>
                <w:rPr>
                  <w:sz w:val="16"/>
                  <w:szCs w:val="16"/>
                </w:rPr>
                <w:t>Commerce Amendment Act 2018</w:t>
              </w:r>
            </w:hyperlink>
            <w:r>
              <w:rPr>
                <w:sz w:val="16"/>
                <w:szCs w:val="16"/>
              </w:rPr>
              <w:t xml:space="preserve"> amended the </w:t>
            </w:r>
            <w:hyperlink r:id="rId12">
              <w:r>
                <w:rPr>
                  <w:sz w:val="16"/>
                  <w:szCs w:val="16"/>
                </w:rPr>
                <w:t>Commerce Act 1986</w:t>
              </w:r>
            </w:hyperlink>
            <w:r>
              <w:rPr>
                <w:sz w:val="16"/>
                <w:szCs w:val="16"/>
              </w:rPr>
              <w:t xml:space="preserve"> (the Commerce Act) to give the Commerce Commission the ability to undertake market studies to determine whether there are any factors that may be impeding competition in a market.</w:t>
            </w:r>
          </w:p>
          <w:p w:rsidR="006B2FAD" w:rsidRDefault="006B2FAD" w:rsidP="000B3681">
            <w:pPr>
              <w:pBdr>
                <w:top w:val="nil"/>
                <w:left w:val="nil"/>
                <w:bottom w:val="nil"/>
                <w:right w:val="nil"/>
                <w:between w:val="nil"/>
              </w:pBdr>
              <w:ind w:left="90" w:right="170"/>
              <w:jc w:val="both"/>
              <w:rPr>
                <w:sz w:val="16"/>
                <w:szCs w:val="16"/>
              </w:rPr>
            </w:pPr>
          </w:p>
          <w:p w:rsidR="006B2FAD" w:rsidRDefault="00A2391B" w:rsidP="000B3681">
            <w:pPr>
              <w:pBdr>
                <w:top w:val="nil"/>
                <w:left w:val="nil"/>
                <w:bottom w:val="nil"/>
                <w:right w:val="nil"/>
                <w:between w:val="nil"/>
              </w:pBdr>
              <w:ind w:left="90" w:right="170"/>
              <w:jc w:val="both"/>
              <w:rPr>
                <w:sz w:val="16"/>
                <w:szCs w:val="16"/>
              </w:rPr>
            </w:pPr>
            <w:r>
              <w:rPr>
                <w:sz w:val="16"/>
                <w:szCs w:val="16"/>
              </w:rPr>
              <w:t xml:space="preserve">According to </w:t>
            </w:r>
            <w:proofErr w:type="spellStart"/>
            <w:r>
              <w:rPr>
                <w:sz w:val="16"/>
                <w:szCs w:val="16"/>
              </w:rPr>
              <w:t>sectión</w:t>
            </w:r>
            <w:proofErr w:type="spellEnd"/>
            <w:r>
              <w:rPr>
                <w:sz w:val="16"/>
                <w:szCs w:val="16"/>
              </w:rPr>
              <w:t xml:space="preserve"> 51 of the Commerce Act, The Minister may, by notice in the </w:t>
            </w:r>
            <w:r>
              <w:rPr>
                <w:i/>
                <w:sz w:val="16"/>
                <w:szCs w:val="16"/>
              </w:rPr>
              <w:t>Gazette</w:t>
            </w:r>
            <w:r>
              <w:rPr>
                <w:sz w:val="16"/>
                <w:szCs w:val="16"/>
              </w:rPr>
              <w:t>, require the Commission to carry out a competition study if the Minister considers it to be in the public interest to do so.</w:t>
            </w:r>
          </w:p>
          <w:p w:rsidR="006B2FAD" w:rsidRDefault="006B2FAD" w:rsidP="000B3681">
            <w:pPr>
              <w:pBdr>
                <w:top w:val="nil"/>
                <w:left w:val="nil"/>
                <w:bottom w:val="nil"/>
                <w:right w:val="nil"/>
                <w:between w:val="nil"/>
              </w:pBdr>
              <w:ind w:left="90" w:right="170"/>
              <w:jc w:val="both"/>
              <w:rPr>
                <w:sz w:val="16"/>
                <w:szCs w:val="16"/>
              </w:rPr>
            </w:pPr>
          </w:p>
          <w:p w:rsidR="006B2FAD" w:rsidRPr="000B3681" w:rsidRDefault="00A2391B" w:rsidP="000B3681">
            <w:pPr>
              <w:pBdr>
                <w:top w:val="nil"/>
                <w:left w:val="nil"/>
                <w:bottom w:val="nil"/>
                <w:right w:val="nil"/>
                <w:between w:val="nil"/>
              </w:pBdr>
              <w:spacing w:line="276" w:lineRule="auto"/>
              <w:ind w:left="90" w:right="170"/>
              <w:jc w:val="both"/>
              <w:rPr>
                <w:i/>
                <w:color w:val="000000"/>
                <w:sz w:val="16"/>
                <w:szCs w:val="16"/>
              </w:rPr>
            </w:pPr>
            <w:r w:rsidRPr="000B3681">
              <w:rPr>
                <w:i/>
                <w:color w:val="000000"/>
                <w:sz w:val="16"/>
                <w:szCs w:val="16"/>
              </w:rPr>
              <w:t>[If the answer is “yes”, include relevant provisions]</w:t>
            </w:r>
          </w:p>
        </w:tc>
      </w:tr>
      <w:tr w:rsidR="006B2FAD" w:rsidTr="004963DF">
        <w:trPr>
          <w:trHeight w:val="402"/>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Can the Competition Authority report to the legislature on the results of market studies?</w:t>
            </w:r>
          </w:p>
        </w:tc>
        <w:tc>
          <w:tcPr>
            <w:tcW w:w="2430" w:type="dxa"/>
            <w:gridSpan w:val="5"/>
          </w:tcPr>
          <w:p w:rsidR="006B2FAD" w:rsidRDefault="00A2391B">
            <w:pPr>
              <w:pBdr>
                <w:top w:val="nil"/>
                <w:left w:val="nil"/>
                <w:bottom w:val="nil"/>
                <w:right w:val="nil"/>
                <w:between w:val="nil"/>
              </w:pBdr>
              <w:spacing w:line="276" w:lineRule="auto"/>
              <w:ind w:left="54" w:right="140"/>
              <w:jc w:val="center"/>
              <w:rPr>
                <w:color w:val="000000"/>
                <w:sz w:val="16"/>
                <w:szCs w:val="16"/>
              </w:rPr>
            </w:pPr>
            <w:r>
              <w:rPr>
                <w:sz w:val="16"/>
                <w:szCs w:val="16"/>
              </w:rPr>
              <w:t>Y</w:t>
            </w:r>
            <w:r w:rsidR="000B3681">
              <w:rPr>
                <w:sz w:val="16"/>
                <w:szCs w:val="16"/>
              </w:rPr>
              <w:t>es</w:t>
            </w:r>
          </w:p>
        </w:tc>
        <w:tc>
          <w:tcPr>
            <w:tcW w:w="3960" w:type="dxa"/>
            <w:gridSpan w:val="3"/>
          </w:tcPr>
          <w:p w:rsidR="006B2FAD" w:rsidRDefault="00A2391B" w:rsidP="000B3681">
            <w:pPr>
              <w:pBdr>
                <w:top w:val="nil"/>
                <w:left w:val="nil"/>
                <w:bottom w:val="nil"/>
                <w:right w:val="nil"/>
                <w:between w:val="nil"/>
              </w:pBdr>
              <w:spacing w:line="276" w:lineRule="auto"/>
              <w:ind w:left="90" w:right="170"/>
              <w:jc w:val="both"/>
              <w:rPr>
                <w:color w:val="000000"/>
                <w:sz w:val="16"/>
                <w:szCs w:val="16"/>
              </w:rPr>
            </w:pPr>
            <w:r>
              <w:rPr>
                <w:sz w:val="16"/>
                <w:szCs w:val="16"/>
              </w:rPr>
              <w:t xml:space="preserve">According to Section 51B of the Commerce Act </w:t>
            </w:r>
            <w:proofErr w:type="gramStart"/>
            <w:r>
              <w:rPr>
                <w:sz w:val="16"/>
                <w:szCs w:val="16"/>
              </w:rPr>
              <w:t>The</w:t>
            </w:r>
            <w:proofErr w:type="gramEnd"/>
            <w:r>
              <w:rPr>
                <w:sz w:val="16"/>
                <w:szCs w:val="16"/>
              </w:rPr>
              <w:t xml:space="preserve"> Commission must prepare a competition report that records its findings from the competition study and may make recommendations in the report but it is not required to do so.</w:t>
            </w:r>
          </w:p>
          <w:p w:rsidR="006B2FAD" w:rsidRDefault="006B2FAD" w:rsidP="000B3681">
            <w:pPr>
              <w:pBdr>
                <w:top w:val="nil"/>
                <w:left w:val="nil"/>
                <w:bottom w:val="nil"/>
                <w:right w:val="nil"/>
                <w:between w:val="nil"/>
              </w:pBdr>
              <w:spacing w:line="276" w:lineRule="auto"/>
              <w:ind w:left="90" w:right="170"/>
              <w:jc w:val="both"/>
              <w:rPr>
                <w:color w:val="000000"/>
                <w:sz w:val="16"/>
                <w:szCs w:val="16"/>
              </w:rPr>
            </w:pPr>
          </w:p>
          <w:p w:rsidR="006B2FAD" w:rsidRPr="000B3681" w:rsidRDefault="00A2391B" w:rsidP="000B3681">
            <w:pPr>
              <w:pBdr>
                <w:top w:val="nil"/>
                <w:left w:val="nil"/>
                <w:bottom w:val="nil"/>
                <w:right w:val="nil"/>
                <w:between w:val="nil"/>
              </w:pBdr>
              <w:spacing w:line="276" w:lineRule="auto"/>
              <w:ind w:left="90" w:right="170"/>
              <w:jc w:val="both"/>
              <w:rPr>
                <w:i/>
                <w:color w:val="000000"/>
                <w:sz w:val="16"/>
                <w:szCs w:val="16"/>
              </w:rPr>
            </w:pPr>
            <w:r w:rsidRPr="000B3681">
              <w:rPr>
                <w:i/>
                <w:color w:val="000000"/>
                <w:sz w:val="16"/>
                <w:szCs w:val="16"/>
              </w:rPr>
              <w:t>[If the answer is “yes”, include relevant provisions]</w:t>
            </w:r>
          </w:p>
        </w:tc>
      </w:tr>
      <w:tr w:rsidR="006B2FAD" w:rsidTr="004963DF">
        <w:trPr>
          <w:trHeight w:val="463"/>
        </w:trPr>
        <w:tc>
          <w:tcPr>
            <w:tcW w:w="9855" w:type="dxa"/>
            <w:gridSpan w:val="11"/>
            <w:shd w:val="clear" w:color="auto" w:fill="B9A989"/>
          </w:tcPr>
          <w:p w:rsidR="006B2FAD" w:rsidRDefault="00A2391B">
            <w:pPr>
              <w:pBdr>
                <w:top w:val="nil"/>
                <w:left w:val="nil"/>
                <w:bottom w:val="nil"/>
                <w:right w:val="nil"/>
                <w:between w:val="nil"/>
              </w:pBdr>
              <w:spacing w:before="120" w:line="276" w:lineRule="auto"/>
              <w:ind w:left="3841" w:right="3834"/>
              <w:jc w:val="center"/>
              <w:rPr>
                <w:b/>
                <w:color w:val="000000"/>
                <w:sz w:val="16"/>
                <w:szCs w:val="16"/>
              </w:rPr>
            </w:pPr>
            <w:r>
              <w:rPr>
                <w:b/>
                <w:smallCaps/>
                <w:color w:val="000000"/>
                <w:sz w:val="16"/>
                <w:szCs w:val="16"/>
              </w:rPr>
              <w:t>Decision-Making Functions</w:t>
            </w:r>
          </w:p>
        </w:tc>
      </w:tr>
      <w:tr w:rsidR="006B2FAD" w:rsidTr="004963DF">
        <w:trPr>
          <w:trHeight w:val="179"/>
        </w:trPr>
        <w:tc>
          <w:tcPr>
            <w:tcW w:w="9855" w:type="dxa"/>
            <w:gridSpan w:val="11"/>
            <w:shd w:val="clear" w:color="auto" w:fill="D2C7B4"/>
          </w:tcPr>
          <w:p w:rsidR="006B2FAD" w:rsidRDefault="00A2391B">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6B2FAD" w:rsidTr="004963DF">
        <w:trPr>
          <w:trHeight w:val="358"/>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make the decision to investigate and make guilty findings?</w:t>
            </w:r>
          </w:p>
        </w:tc>
        <w:tc>
          <w:tcPr>
            <w:tcW w:w="2430" w:type="dxa"/>
            <w:gridSpan w:val="5"/>
          </w:tcPr>
          <w:p w:rsidR="006B2FAD" w:rsidRDefault="00A2391B">
            <w:pPr>
              <w:pBdr>
                <w:top w:val="nil"/>
                <w:left w:val="nil"/>
                <w:bottom w:val="nil"/>
                <w:right w:val="nil"/>
                <w:between w:val="nil"/>
              </w:pBdr>
              <w:spacing w:line="276" w:lineRule="auto"/>
              <w:ind w:left="56" w:right="130"/>
              <w:jc w:val="center"/>
              <w:rPr>
                <w:color w:val="000000"/>
                <w:sz w:val="16"/>
                <w:szCs w:val="16"/>
              </w:rPr>
            </w:pPr>
            <w:r>
              <w:rPr>
                <w:sz w:val="16"/>
                <w:szCs w:val="16"/>
              </w:rPr>
              <w:t>N</w:t>
            </w:r>
            <w:r w:rsidR="000B3681">
              <w:rPr>
                <w:sz w:val="16"/>
                <w:szCs w:val="16"/>
              </w:rPr>
              <w:t>o</w:t>
            </w:r>
          </w:p>
        </w:tc>
        <w:tc>
          <w:tcPr>
            <w:tcW w:w="3960" w:type="dxa"/>
            <w:gridSpan w:val="3"/>
          </w:tcPr>
          <w:p w:rsidR="006B2FAD" w:rsidRDefault="00A2391B" w:rsidP="000B3681">
            <w:pPr>
              <w:spacing w:before="240" w:line="276" w:lineRule="auto"/>
              <w:ind w:left="90" w:right="170"/>
              <w:jc w:val="both"/>
              <w:rPr>
                <w:sz w:val="16"/>
                <w:szCs w:val="16"/>
              </w:rPr>
            </w:pPr>
            <w:r>
              <w:rPr>
                <w:sz w:val="16"/>
                <w:szCs w:val="16"/>
              </w:rPr>
              <w:t xml:space="preserve">The Commerce Commission Competition and Consumer Investigation Guidelines outline the process for how the Commission decides which matters to investigate. </w:t>
            </w:r>
          </w:p>
          <w:p w:rsidR="000B3681" w:rsidRDefault="000B3681" w:rsidP="000B3681">
            <w:pPr>
              <w:spacing w:line="276" w:lineRule="auto"/>
              <w:ind w:left="90" w:right="170"/>
              <w:jc w:val="both"/>
              <w:rPr>
                <w:sz w:val="16"/>
                <w:szCs w:val="16"/>
              </w:rPr>
            </w:pPr>
          </w:p>
          <w:p w:rsidR="006B2FAD" w:rsidRDefault="00A2391B" w:rsidP="000B3681">
            <w:pPr>
              <w:spacing w:line="276" w:lineRule="auto"/>
              <w:ind w:left="90" w:right="170"/>
              <w:jc w:val="both"/>
              <w:rPr>
                <w:sz w:val="16"/>
                <w:szCs w:val="16"/>
              </w:rPr>
            </w:pPr>
            <w:r>
              <w:rPr>
                <w:sz w:val="16"/>
                <w:szCs w:val="16"/>
              </w:rPr>
              <w:t>There are four main stages:</w:t>
            </w:r>
          </w:p>
          <w:p w:rsidR="000B3681" w:rsidRDefault="000B3681" w:rsidP="000B3681">
            <w:pPr>
              <w:spacing w:line="276" w:lineRule="auto"/>
              <w:ind w:left="90" w:right="170"/>
              <w:jc w:val="both"/>
              <w:rPr>
                <w:sz w:val="16"/>
                <w:szCs w:val="16"/>
              </w:rPr>
            </w:pPr>
          </w:p>
          <w:p w:rsidR="000B3681" w:rsidRDefault="000B3681" w:rsidP="000B3681">
            <w:pPr>
              <w:spacing w:line="276" w:lineRule="auto"/>
              <w:ind w:left="90" w:right="170"/>
              <w:jc w:val="both"/>
              <w:rPr>
                <w:sz w:val="16"/>
                <w:szCs w:val="16"/>
              </w:rPr>
            </w:pPr>
            <w:r>
              <w:rPr>
                <w:sz w:val="16"/>
                <w:szCs w:val="16"/>
              </w:rPr>
              <w:t xml:space="preserve">1. </w:t>
            </w:r>
            <w:r w:rsidR="00A2391B">
              <w:rPr>
                <w:sz w:val="16"/>
                <w:szCs w:val="16"/>
              </w:rPr>
              <w:t>Screening and prioritization: The Commission identifies potential investigations through complaints, referrals, media reports, and their own research. They then assess whether there's a reasonable basis to suspect a law breach and if it meets their enforcement criteria and priorities.</w:t>
            </w:r>
            <w:r w:rsidR="00A2391B">
              <w:rPr>
                <w:sz w:val="16"/>
                <w:szCs w:val="16"/>
              </w:rPr>
              <w:br/>
            </w:r>
          </w:p>
          <w:p w:rsidR="006B2FAD" w:rsidRDefault="000B3681" w:rsidP="000B3681">
            <w:pPr>
              <w:spacing w:line="276" w:lineRule="auto"/>
              <w:ind w:left="90" w:right="170"/>
              <w:jc w:val="both"/>
              <w:rPr>
                <w:sz w:val="16"/>
                <w:szCs w:val="16"/>
              </w:rPr>
            </w:pPr>
            <w:r>
              <w:rPr>
                <w:sz w:val="16"/>
                <w:szCs w:val="16"/>
              </w:rPr>
              <w:t xml:space="preserve">2. </w:t>
            </w:r>
            <w:r w:rsidR="00A2391B">
              <w:rPr>
                <w:sz w:val="16"/>
                <w:szCs w:val="16"/>
              </w:rPr>
              <w:t>Preliminary information gathering (optional): In some cases, the Commission may need more information before deciding to open a full investigation. This might involve contacting relevant parties or gathering additional evidence.</w:t>
            </w:r>
            <w:r w:rsidR="00A2391B">
              <w:rPr>
                <w:sz w:val="16"/>
                <w:szCs w:val="16"/>
              </w:rPr>
              <w:br/>
            </w:r>
          </w:p>
          <w:p w:rsidR="006B2FAD" w:rsidRDefault="000B3681" w:rsidP="000B3681">
            <w:pPr>
              <w:spacing w:after="240" w:line="276" w:lineRule="auto"/>
              <w:ind w:left="90" w:right="170"/>
              <w:jc w:val="both"/>
              <w:rPr>
                <w:sz w:val="16"/>
                <w:szCs w:val="16"/>
              </w:rPr>
            </w:pPr>
            <w:r>
              <w:rPr>
                <w:sz w:val="16"/>
                <w:szCs w:val="16"/>
              </w:rPr>
              <w:t xml:space="preserve">3. </w:t>
            </w:r>
            <w:r w:rsidR="00A2391B">
              <w:rPr>
                <w:sz w:val="16"/>
                <w:szCs w:val="16"/>
              </w:rPr>
              <w:t>Investigation: If the Commission decides to investigate, they will follow a formal process that includes gathering evidence, interviewing witnesses, and analyzing information.</w:t>
            </w:r>
          </w:p>
          <w:p w:rsidR="000B3681" w:rsidRDefault="000B3681" w:rsidP="000B3681">
            <w:pPr>
              <w:spacing w:before="240" w:line="276" w:lineRule="auto"/>
              <w:ind w:left="90" w:right="170"/>
              <w:jc w:val="both"/>
              <w:rPr>
                <w:sz w:val="16"/>
                <w:szCs w:val="16"/>
              </w:rPr>
            </w:pPr>
            <w:r>
              <w:rPr>
                <w:sz w:val="16"/>
                <w:szCs w:val="16"/>
              </w:rPr>
              <w:t xml:space="preserve">4. </w:t>
            </w:r>
            <w:r w:rsidR="00A2391B">
              <w:rPr>
                <w:sz w:val="16"/>
                <w:szCs w:val="16"/>
              </w:rPr>
              <w:t>The Commerce Commission determines who makes decisions throughout the investigation process based on the importance and difficulty of the issue.</w:t>
            </w:r>
          </w:p>
          <w:p w:rsidR="006B2FAD" w:rsidRDefault="00A2391B" w:rsidP="000B3681">
            <w:pPr>
              <w:spacing w:before="240" w:line="276" w:lineRule="auto"/>
              <w:ind w:left="90" w:right="170"/>
              <w:jc w:val="both"/>
              <w:rPr>
                <w:sz w:val="16"/>
                <w:szCs w:val="16"/>
              </w:rPr>
            </w:pPr>
            <w:r>
              <w:rPr>
                <w:sz w:val="16"/>
                <w:szCs w:val="16"/>
              </w:rPr>
              <w:t>Before an investigation: Staff (including managers) typically decide if a potential case moves forward from initial screening to a full investigation.</w:t>
            </w:r>
          </w:p>
          <w:p w:rsidR="000B3681" w:rsidRDefault="000B3681" w:rsidP="000B3681">
            <w:pPr>
              <w:spacing w:line="276" w:lineRule="auto"/>
              <w:ind w:left="90" w:right="170"/>
              <w:jc w:val="both"/>
              <w:rPr>
                <w:sz w:val="16"/>
                <w:szCs w:val="16"/>
              </w:rPr>
            </w:pPr>
          </w:p>
          <w:p w:rsidR="006B2FAD" w:rsidRDefault="00A2391B" w:rsidP="000B3681">
            <w:pPr>
              <w:spacing w:line="276" w:lineRule="auto"/>
              <w:ind w:left="90" w:right="170"/>
              <w:jc w:val="both"/>
              <w:rPr>
                <w:sz w:val="16"/>
                <w:szCs w:val="16"/>
              </w:rPr>
            </w:pPr>
            <w:r>
              <w:rPr>
                <w:sz w:val="16"/>
                <w:szCs w:val="16"/>
              </w:rPr>
              <w:t>During an investigation: There are various decision points, such as starting, stopping, or choosing an enforcement response. Decisions about the investigation's direction and focus are also made during this stage.</w:t>
            </w:r>
          </w:p>
          <w:p w:rsidR="000B3681" w:rsidRDefault="000B3681" w:rsidP="000B3681">
            <w:pPr>
              <w:spacing w:line="276" w:lineRule="auto"/>
              <w:ind w:left="90" w:right="170"/>
              <w:jc w:val="both"/>
              <w:rPr>
                <w:sz w:val="16"/>
                <w:szCs w:val="16"/>
              </w:rPr>
            </w:pPr>
          </w:p>
          <w:p w:rsidR="006B2FAD" w:rsidRDefault="00A2391B" w:rsidP="000B3681">
            <w:pPr>
              <w:spacing w:line="276" w:lineRule="auto"/>
              <w:ind w:left="90" w:right="170"/>
              <w:jc w:val="both"/>
              <w:rPr>
                <w:sz w:val="16"/>
                <w:szCs w:val="16"/>
              </w:rPr>
            </w:pPr>
            <w:r>
              <w:rPr>
                <w:sz w:val="16"/>
                <w:szCs w:val="16"/>
              </w:rPr>
              <w:t>After an investigation: The investigation team presents its findings to the relevant decision-maker, including key facts, evidence summaries, and potential legal/economic issues. They also recommend if a law breach likely occurred and the most suitable enforcement response.</w:t>
            </w:r>
          </w:p>
          <w:p w:rsidR="000B3681" w:rsidRDefault="000B3681" w:rsidP="000B3681">
            <w:pPr>
              <w:spacing w:line="276" w:lineRule="auto"/>
              <w:ind w:left="90" w:right="170"/>
              <w:jc w:val="both"/>
              <w:rPr>
                <w:sz w:val="16"/>
                <w:szCs w:val="16"/>
              </w:rPr>
            </w:pPr>
          </w:p>
          <w:p w:rsidR="006B2FAD" w:rsidRDefault="00A2391B" w:rsidP="000B3681">
            <w:pPr>
              <w:spacing w:line="276" w:lineRule="auto"/>
              <w:ind w:left="90" w:right="170"/>
              <w:jc w:val="both"/>
              <w:rPr>
                <w:sz w:val="16"/>
                <w:szCs w:val="16"/>
              </w:rPr>
            </w:pPr>
            <w:r>
              <w:rPr>
                <w:sz w:val="16"/>
                <w:szCs w:val="16"/>
              </w:rPr>
              <w:t>The decision-maker might request further investigation, which could involve contacting the investigated party.</w:t>
            </w:r>
          </w:p>
          <w:p w:rsidR="000B3681" w:rsidRDefault="000B3681" w:rsidP="000B3681">
            <w:pPr>
              <w:spacing w:line="276" w:lineRule="auto"/>
              <w:ind w:left="90" w:right="170"/>
              <w:jc w:val="both"/>
              <w:rPr>
                <w:sz w:val="16"/>
                <w:szCs w:val="16"/>
              </w:rPr>
            </w:pPr>
          </w:p>
          <w:p w:rsidR="000B3681" w:rsidRDefault="00A2391B" w:rsidP="000B3681">
            <w:pPr>
              <w:spacing w:line="276" w:lineRule="auto"/>
              <w:ind w:left="90" w:right="170"/>
              <w:jc w:val="both"/>
              <w:rPr>
                <w:sz w:val="16"/>
                <w:szCs w:val="16"/>
              </w:rPr>
            </w:pPr>
            <w:r>
              <w:rPr>
                <w:sz w:val="16"/>
                <w:szCs w:val="16"/>
              </w:rPr>
              <w:t>High-level enforcement actions (court, settlements, undertakings) are decided by a Commission Division.</w:t>
            </w:r>
          </w:p>
          <w:p w:rsidR="000B3681" w:rsidRDefault="000B3681" w:rsidP="000B3681">
            <w:pPr>
              <w:spacing w:line="276" w:lineRule="auto"/>
              <w:ind w:left="90" w:right="170"/>
              <w:jc w:val="both"/>
              <w:rPr>
                <w:sz w:val="16"/>
                <w:szCs w:val="16"/>
              </w:rPr>
            </w:pPr>
          </w:p>
          <w:p w:rsidR="006B2FAD" w:rsidRPr="000B3681" w:rsidRDefault="00A2391B" w:rsidP="000B3681">
            <w:pPr>
              <w:spacing w:after="240" w:line="276" w:lineRule="auto"/>
              <w:ind w:left="90" w:right="170"/>
              <w:jc w:val="both"/>
              <w:rPr>
                <w:sz w:val="16"/>
                <w:szCs w:val="16"/>
              </w:rPr>
            </w:pPr>
            <w:r>
              <w:rPr>
                <w:sz w:val="16"/>
                <w:szCs w:val="16"/>
              </w:rPr>
              <w:t xml:space="preserve">Lower-level enforcements (warnings, notices, advice letters) are usually decided by authorized staff (managers), though a Division can make these decisions as </w:t>
            </w:r>
            <w:proofErr w:type="spellStart"/>
            <w:r>
              <w:rPr>
                <w:sz w:val="16"/>
                <w:szCs w:val="16"/>
              </w:rPr>
              <w:t>wel</w:t>
            </w:r>
            <w:proofErr w:type="spellEnd"/>
          </w:p>
          <w:p w:rsidR="006B2FAD" w:rsidRPr="000B3681" w:rsidRDefault="00A2391B" w:rsidP="000B3681">
            <w:pPr>
              <w:pBdr>
                <w:top w:val="nil"/>
                <w:left w:val="nil"/>
                <w:bottom w:val="nil"/>
                <w:right w:val="nil"/>
                <w:between w:val="nil"/>
              </w:pBdr>
              <w:spacing w:line="276" w:lineRule="auto"/>
              <w:ind w:left="90" w:right="170"/>
              <w:jc w:val="both"/>
              <w:rPr>
                <w:i/>
                <w:color w:val="000000"/>
                <w:sz w:val="16"/>
                <w:szCs w:val="16"/>
              </w:rPr>
            </w:pPr>
            <w:r w:rsidRPr="000B3681">
              <w:rPr>
                <w:i/>
                <w:color w:val="000000"/>
                <w:sz w:val="16"/>
                <w:szCs w:val="16"/>
              </w:rPr>
              <w:t>[If the answer is “yes”, include relevant provisions]</w:t>
            </w:r>
          </w:p>
        </w:tc>
      </w:tr>
      <w:tr w:rsidR="006B2FAD" w:rsidTr="004963DF">
        <w:trPr>
          <w:trHeight w:val="359"/>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lastRenderedPageBreak/>
              <w:t>Does the Competition Authority impose punishments?</w:t>
            </w:r>
          </w:p>
        </w:tc>
        <w:tc>
          <w:tcPr>
            <w:tcW w:w="2430" w:type="dxa"/>
            <w:gridSpan w:val="5"/>
          </w:tcPr>
          <w:p w:rsidR="006B2FAD" w:rsidRDefault="00A2391B">
            <w:pPr>
              <w:pBdr>
                <w:top w:val="nil"/>
                <w:left w:val="nil"/>
                <w:bottom w:val="nil"/>
                <w:right w:val="nil"/>
                <w:between w:val="nil"/>
              </w:pBdr>
              <w:spacing w:before="1" w:line="276" w:lineRule="auto"/>
              <w:ind w:left="56" w:right="130"/>
              <w:jc w:val="center"/>
              <w:rPr>
                <w:color w:val="000000"/>
                <w:sz w:val="16"/>
                <w:szCs w:val="16"/>
              </w:rPr>
            </w:pPr>
            <w:r>
              <w:rPr>
                <w:sz w:val="16"/>
                <w:szCs w:val="16"/>
              </w:rPr>
              <w:t>N</w:t>
            </w:r>
            <w:r w:rsidR="000B3681">
              <w:rPr>
                <w:sz w:val="16"/>
                <w:szCs w:val="16"/>
              </w:rPr>
              <w:t>o</w:t>
            </w:r>
          </w:p>
        </w:tc>
        <w:tc>
          <w:tcPr>
            <w:tcW w:w="3960" w:type="dxa"/>
            <w:gridSpan w:val="3"/>
          </w:tcPr>
          <w:p w:rsidR="006B2FAD" w:rsidRDefault="00A2391B" w:rsidP="000B3681">
            <w:pPr>
              <w:spacing w:after="200" w:line="276" w:lineRule="auto"/>
              <w:ind w:left="90" w:right="170"/>
              <w:jc w:val="both"/>
              <w:rPr>
                <w:sz w:val="16"/>
                <w:szCs w:val="16"/>
              </w:rPr>
            </w:pPr>
            <w:r>
              <w:rPr>
                <w:color w:val="212529"/>
                <w:sz w:val="16"/>
                <w:szCs w:val="16"/>
                <w:highlight w:val="white"/>
              </w:rPr>
              <w:t xml:space="preserve">Only the High Court of New Zealand can impose penalties. </w:t>
            </w:r>
          </w:p>
          <w:p w:rsidR="006B2FAD" w:rsidRDefault="00A2391B" w:rsidP="000B3681">
            <w:pPr>
              <w:spacing w:after="200" w:line="276" w:lineRule="auto"/>
              <w:ind w:left="90" w:right="170"/>
              <w:jc w:val="both"/>
              <w:rPr>
                <w:sz w:val="16"/>
                <w:szCs w:val="16"/>
              </w:rPr>
            </w:pPr>
            <w:r>
              <w:rPr>
                <w:sz w:val="16"/>
                <w:szCs w:val="16"/>
              </w:rPr>
              <w:t>The Commission investigates potential breaches and gathers evidence and based on the investigation, they recommend the most suitable enforcement response.</w:t>
            </w:r>
          </w:p>
          <w:p w:rsidR="006B2FAD" w:rsidRDefault="00A2391B" w:rsidP="000B3681">
            <w:pPr>
              <w:spacing w:after="200" w:line="276" w:lineRule="auto"/>
              <w:ind w:left="90" w:right="170"/>
              <w:jc w:val="both"/>
              <w:rPr>
                <w:sz w:val="16"/>
                <w:szCs w:val="16"/>
              </w:rPr>
            </w:pPr>
            <w:r>
              <w:rPr>
                <w:sz w:val="16"/>
                <w:szCs w:val="16"/>
              </w:rPr>
              <w:t>In some cases, the Commission might pursue solutions like enforceable undertakings (where the company agrees to change its behavior) or settlements.</w:t>
            </w:r>
          </w:p>
          <w:p w:rsidR="000B3681" w:rsidRDefault="00A2391B" w:rsidP="000B3681">
            <w:pPr>
              <w:spacing w:after="200" w:line="276" w:lineRule="auto"/>
              <w:ind w:left="90" w:right="170"/>
              <w:jc w:val="both"/>
              <w:rPr>
                <w:sz w:val="16"/>
                <w:szCs w:val="16"/>
              </w:rPr>
            </w:pPr>
            <w:r>
              <w:rPr>
                <w:sz w:val="16"/>
                <w:szCs w:val="16"/>
              </w:rPr>
              <w:t xml:space="preserve">Under section 80 of the </w:t>
            </w:r>
            <w:proofErr w:type="gramStart"/>
            <w:r>
              <w:rPr>
                <w:sz w:val="16"/>
                <w:szCs w:val="16"/>
              </w:rPr>
              <w:t>Act,  the</w:t>
            </w:r>
            <w:proofErr w:type="gramEnd"/>
            <w:r>
              <w:rPr>
                <w:sz w:val="16"/>
                <w:szCs w:val="16"/>
              </w:rPr>
              <w:t xml:space="preserve"> court may order a person  or a firm to pay to the Crown a  pecuniary penalty for contravention of the act</w:t>
            </w:r>
          </w:p>
          <w:p w:rsidR="006B2FAD" w:rsidRPr="000B3681" w:rsidRDefault="000B3681" w:rsidP="000B3681">
            <w:pPr>
              <w:spacing w:after="200" w:line="276" w:lineRule="auto"/>
              <w:ind w:left="90" w:right="170"/>
              <w:jc w:val="both"/>
              <w:rPr>
                <w:sz w:val="16"/>
                <w:szCs w:val="16"/>
              </w:rPr>
            </w:pPr>
            <w:r>
              <w:rPr>
                <w:i/>
                <w:color w:val="000000"/>
                <w:sz w:val="16"/>
                <w:szCs w:val="16"/>
              </w:rPr>
              <w:t>[</w:t>
            </w:r>
            <w:r w:rsidR="00A2391B" w:rsidRPr="000B3681">
              <w:rPr>
                <w:i/>
                <w:color w:val="000000"/>
                <w:sz w:val="16"/>
                <w:szCs w:val="16"/>
              </w:rPr>
              <w:t xml:space="preserve">If the answer is “yes”, please </w:t>
            </w:r>
            <w:proofErr w:type="gramStart"/>
            <w:r w:rsidR="00A2391B" w:rsidRPr="000B3681">
              <w:rPr>
                <w:i/>
                <w:color w:val="000000"/>
                <w:sz w:val="16"/>
                <w:szCs w:val="16"/>
              </w:rPr>
              <w:t>mention</w:t>
            </w:r>
            <w:proofErr w:type="gramEnd"/>
            <w:r w:rsidR="00A2391B" w:rsidRPr="000B3681">
              <w:rPr>
                <w:i/>
                <w:color w:val="000000"/>
                <w:sz w:val="16"/>
                <w:szCs w:val="16"/>
              </w:rPr>
              <w:t xml:space="preserve"> the different kinds of sanctions that the agency can impose]</w:t>
            </w:r>
          </w:p>
        </w:tc>
      </w:tr>
      <w:tr w:rsidR="006B2FAD" w:rsidTr="004963DF">
        <w:trPr>
          <w:trHeight w:val="537"/>
        </w:trPr>
        <w:tc>
          <w:tcPr>
            <w:tcW w:w="3465" w:type="dxa"/>
            <w:gridSpan w:val="3"/>
          </w:tcPr>
          <w:p w:rsidR="006B2FAD" w:rsidRDefault="00A2391B">
            <w:pPr>
              <w:pBdr>
                <w:top w:val="nil"/>
                <w:left w:val="nil"/>
                <w:bottom w:val="nil"/>
                <w:right w:val="nil"/>
                <w:between w:val="nil"/>
              </w:pBdr>
              <w:spacing w:line="276" w:lineRule="auto"/>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430" w:type="dxa"/>
            <w:gridSpan w:val="5"/>
          </w:tcPr>
          <w:p w:rsidR="006B2FAD" w:rsidRDefault="00A2391B">
            <w:pPr>
              <w:pBdr>
                <w:top w:val="nil"/>
                <w:left w:val="nil"/>
                <w:bottom w:val="nil"/>
                <w:right w:val="nil"/>
                <w:between w:val="nil"/>
              </w:pBdr>
              <w:spacing w:line="276" w:lineRule="auto"/>
              <w:ind w:left="56" w:right="130"/>
              <w:jc w:val="center"/>
              <w:rPr>
                <w:color w:val="000000"/>
                <w:sz w:val="16"/>
                <w:szCs w:val="16"/>
              </w:rPr>
            </w:pPr>
            <w:r>
              <w:rPr>
                <w:sz w:val="16"/>
                <w:szCs w:val="16"/>
              </w:rPr>
              <w:t>N</w:t>
            </w:r>
            <w:r w:rsidR="000B3681">
              <w:rPr>
                <w:sz w:val="16"/>
                <w:szCs w:val="16"/>
              </w:rPr>
              <w:t>o</w:t>
            </w:r>
          </w:p>
        </w:tc>
        <w:tc>
          <w:tcPr>
            <w:tcW w:w="3960" w:type="dxa"/>
            <w:gridSpan w:val="3"/>
          </w:tcPr>
          <w:p w:rsidR="000B3681" w:rsidRDefault="000B3681" w:rsidP="000B3681">
            <w:pPr>
              <w:spacing w:before="240" w:line="276" w:lineRule="auto"/>
              <w:ind w:left="90" w:right="170"/>
              <w:jc w:val="both"/>
              <w:rPr>
                <w:sz w:val="16"/>
                <w:szCs w:val="16"/>
              </w:rPr>
            </w:pPr>
            <w:r>
              <w:rPr>
                <w:sz w:val="16"/>
                <w:szCs w:val="16"/>
              </w:rPr>
              <w:t>T</w:t>
            </w:r>
            <w:r w:rsidR="00A2391B">
              <w:rPr>
                <w:sz w:val="16"/>
                <w:szCs w:val="16"/>
              </w:rPr>
              <w:t>he Commerce Commission determines who makes decisions throughout the investigation process based on the importance and difficulty of the issue.</w:t>
            </w:r>
          </w:p>
          <w:p w:rsidR="000B3681" w:rsidRDefault="00A2391B" w:rsidP="000B3681">
            <w:pPr>
              <w:spacing w:before="240" w:line="276" w:lineRule="auto"/>
              <w:ind w:left="90" w:right="170"/>
              <w:jc w:val="both"/>
              <w:rPr>
                <w:sz w:val="16"/>
                <w:szCs w:val="16"/>
              </w:rPr>
            </w:pPr>
            <w:r>
              <w:rPr>
                <w:sz w:val="16"/>
                <w:szCs w:val="16"/>
              </w:rPr>
              <w:lastRenderedPageBreak/>
              <w:t>The Commission</w:t>
            </w:r>
            <w:r w:rsidR="000B3681">
              <w:rPr>
                <w:sz w:val="16"/>
                <w:szCs w:val="16"/>
              </w:rPr>
              <w:t xml:space="preserve"> </w:t>
            </w:r>
            <w:r>
              <w:rPr>
                <w:sz w:val="16"/>
                <w:szCs w:val="16"/>
              </w:rPr>
              <w:t>investigates potential breaches and gathers evidence.</w:t>
            </w:r>
          </w:p>
          <w:p w:rsidR="000B3681" w:rsidRDefault="00A2391B" w:rsidP="000B3681">
            <w:pPr>
              <w:spacing w:before="240" w:line="276" w:lineRule="auto"/>
              <w:ind w:left="90" w:right="170"/>
              <w:jc w:val="both"/>
              <w:rPr>
                <w:sz w:val="16"/>
                <w:szCs w:val="16"/>
              </w:rPr>
            </w:pPr>
            <w:r>
              <w:rPr>
                <w:sz w:val="16"/>
                <w:szCs w:val="16"/>
              </w:rPr>
              <w:t>Based on the investigation, they recommend the most suitable enforcement response.</w:t>
            </w:r>
          </w:p>
          <w:p w:rsidR="000B3681" w:rsidRDefault="000B3681" w:rsidP="000B3681">
            <w:pPr>
              <w:spacing w:before="240" w:line="276" w:lineRule="auto"/>
              <w:ind w:left="90" w:right="170"/>
              <w:jc w:val="both"/>
              <w:rPr>
                <w:sz w:val="16"/>
                <w:szCs w:val="16"/>
              </w:rPr>
            </w:pPr>
          </w:p>
          <w:p w:rsidR="006B2FAD" w:rsidRPr="000B3681" w:rsidRDefault="00A2391B" w:rsidP="000B3681">
            <w:pPr>
              <w:pBdr>
                <w:top w:val="nil"/>
                <w:left w:val="nil"/>
                <w:bottom w:val="nil"/>
                <w:right w:val="nil"/>
                <w:between w:val="nil"/>
              </w:pBdr>
              <w:spacing w:line="276" w:lineRule="auto"/>
              <w:ind w:left="90" w:right="170"/>
              <w:jc w:val="both"/>
              <w:rPr>
                <w:i/>
                <w:color w:val="000000"/>
                <w:sz w:val="16"/>
                <w:szCs w:val="16"/>
              </w:rPr>
            </w:pPr>
            <w:r w:rsidRPr="000B3681">
              <w:rPr>
                <w:i/>
                <w:color w:val="000000"/>
                <w:sz w:val="16"/>
                <w:szCs w:val="16"/>
              </w:rPr>
              <w:t>[Regardless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tc>
      </w:tr>
      <w:tr w:rsidR="006B2FAD" w:rsidTr="004963DF">
        <w:trPr>
          <w:trHeight w:val="359"/>
        </w:trPr>
        <w:tc>
          <w:tcPr>
            <w:tcW w:w="3465" w:type="dxa"/>
            <w:gridSpan w:val="3"/>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lastRenderedPageBreak/>
              <w:t xml:space="preserve">Can the Competition Authority’s decisions </w:t>
            </w:r>
            <w:proofErr w:type="gramStart"/>
            <w:r>
              <w:rPr>
                <w:color w:val="000000"/>
                <w:sz w:val="16"/>
                <w:szCs w:val="16"/>
              </w:rPr>
              <w:t>be</w:t>
            </w:r>
            <w:proofErr w:type="gramEnd"/>
          </w:p>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appealed to a court?</w:t>
            </w:r>
          </w:p>
        </w:tc>
        <w:tc>
          <w:tcPr>
            <w:tcW w:w="2430" w:type="dxa"/>
            <w:gridSpan w:val="5"/>
          </w:tcPr>
          <w:p w:rsidR="006B2FAD" w:rsidRDefault="00A2391B">
            <w:pPr>
              <w:pBdr>
                <w:top w:val="nil"/>
                <w:left w:val="nil"/>
                <w:bottom w:val="nil"/>
                <w:right w:val="nil"/>
                <w:between w:val="nil"/>
              </w:pBdr>
              <w:spacing w:line="276" w:lineRule="auto"/>
              <w:ind w:left="58" w:right="135"/>
              <w:jc w:val="center"/>
              <w:rPr>
                <w:color w:val="000000"/>
                <w:sz w:val="16"/>
                <w:szCs w:val="16"/>
              </w:rPr>
            </w:pPr>
            <w:r>
              <w:rPr>
                <w:sz w:val="16"/>
                <w:szCs w:val="16"/>
              </w:rPr>
              <w:t>Y</w:t>
            </w:r>
            <w:r w:rsidR="000B3681">
              <w:rPr>
                <w:sz w:val="16"/>
                <w:szCs w:val="16"/>
              </w:rPr>
              <w:t>es</w:t>
            </w:r>
          </w:p>
        </w:tc>
        <w:tc>
          <w:tcPr>
            <w:tcW w:w="3960" w:type="dxa"/>
            <w:gridSpan w:val="3"/>
          </w:tcPr>
          <w:p w:rsidR="006B2FAD" w:rsidRDefault="00A2391B" w:rsidP="000B3681">
            <w:pPr>
              <w:spacing w:line="276" w:lineRule="auto"/>
              <w:ind w:left="90" w:right="170"/>
              <w:jc w:val="both"/>
              <w:rPr>
                <w:color w:val="212529"/>
                <w:sz w:val="16"/>
                <w:szCs w:val="16"/>
                <w:highlight w:val="white"/>
              </w:rPr>
            </w:pPr>
            <w:r>
              <w:rPr>
                <w:color w:val="212529"/>
                <w:sz w:val="16"/>
                <w:szCs w:val="16"/>
                <w:highlight w:val="white"/>
              </w:rPr>
              <w:t>Section 91 of the Commerce Act establishes that</w:t>
            </w:r>
            <w:r w:rsidR="000B3681">
              <w:rPr>
                <w:color w:val="212529"/>
                <w:sz w:val="16"/>
                <w:szCs w:val="16"/>
                <w:highlight w:val="white"/>
              </w:rPr>
              <w:t xml:space="preserve"> </w:t>
            </w:r>
            <w:r>
              <w:rPr>
                <w:color w:val="212529"/>
                <w:sz w:val="16"/>
                <w:szCs w:val="16"/>
                <w:highlight w:val="white"/>
              </w:rPr>
              <w:t xml:space="preserve">there is a right of appeal to the High </w:t>
            </w:r>
            <w:proofErr w:type="gramStart"/>
            <w:r>
              <w:rPr>
                <w:color w:val="212529"/>
                <w:sz w:val="16"/>
                <w:szCs w:val="16"/>
                <w:highlight w:val="white"/>
              </w:rPr>
              <w:t>Court  against</w:t>
            </w:r>
            <w:proofErr w:type="gramEnd"/>
            <w:r>
              <w:rPr>
                <w:color w:val="212529"/>
                <w:sz w:val="16"/>
                <w:szCs w:val="16"/>
                <w:highlight w:val="white"/>
              </w:rPr>
              <w:t xml:space="preserve"> any determination of the Commerce Commission under the Act. </w:t>
            </w:r>
          </w:p>
          <w:p w:rsidR="006B2FAD" w:rsidRDefault="006B2FAD" w:rsidP="000B3681">
            <w:pPr>
              <w:spacing w:line="276" w:lineRule="auto"/>
              <w:ind w:left="90" w:right="170"/>
              <w:jc w:val="both"/>
              <w:rPr>
                <w:sz w:val="16"/>
                <w:szCs w:val="16"/>
              </w:rPr>
            </w:pPr>
          </w:p>
          <w:p w:rsidR="006B2FAD" w:rsidRPr="000B3681" w:rsidRDefault="00A2391B" w:rsidP="000B3681">
            <w:pPr>
              <w:pBdr>
                <w:top w:val="nil"/>
                <w:left w:val="nil"/>
                <w:bottom w:val="nil"/>
                <w:right w:val="nil"/>
                <w:between w:val="nil"/>
              </w:pBdr>
              <w:spacing w:line="276" w:lineRule="auto"/>
              <w:ind w:left="90" w:right="170"/>
              <w:jc w:val="both"/>
              <w:rPr>
                <w:i/>
                <w:color w:val="000000"/>
                <w:sz w:val="16"/>
                <w:szCs w:val="16"/>
              </w:rPr>
            </w:pPr>
            <w:r w:rsidRPr="000B3681">
              <w:rPr>
                <w:i/>
                <w:color w:val="000000"/>
                <w:sz w:val="16"/>
                <w:szCs w:val="16"/>
              </w:rPr>
              <w:t>[Please, mention the judicial authority who is charged with the review, make reference to the relevant provisions, and if there is any requirement to exercise the right of the judicial review]</w:t>
            </w:r>
          </w:p>
        </w:tc>
      </w:tr>
      <w:tr w:rsidR="006B2FAD" w:rsidTr="004963DF">
        <w:trPr>
          <w:trHeight w:val="359"/>
        </w:trPr>
        <w:tc>
          <w:tcPr>
            <w:tcW w:w="3465" w:type="dxa"/>
            <w:gridSpan w:val="3"/>
          </w:tcPr>
          <w:p w:rsidR="006B2FAD" w:rsidRDefault="00A2391B">
            <w:pPr>
              <w:pBdr>
                <w:top w:val="nil"/>
                <w:left w:val="nil"/>
                <w:bottom w:val="nil"/>
                <w:right w:val="nil"/>
                <w:between w:val="nil"/>
              </w:pBdr>
              <w:spacing w:line="276" w:lineRule="auto"/>
              <w:ind w:left="107"/>
              <w:rPr>
                <w:color w:val="000000"/>
                <w:sz w:val="16"/>
                <w:szCs w:val="16"/>
              </w:rPr>
            </w:pPr>
            <w:r>
              <w:rPr>
                <w:color w:val="000000"/>
                <w:sz w:val="16"/>
                <w:szCs w:val="16"/>
              </w:rPr>
              <w:t>Please add commentaries or information that you consider relevant and were not covered in any of the previous sections and questions.</w:t>
            </w:r>
          </w:p>
        </w:tc>
        <w:tc>
          <w:tcPr>
            <w:tcW w:w="6390" w:type="dxa"/>
            <w:gridSpan w:val="8"/>
          </w:tcPr>
          <w:p w:rsidR="006B2FAD" w:rsidRDefault="006B2FAD">
            <w:pPr>
              <w:pBdr>
                <w:top w:val="nil"/>
                <w:left w:val="nil"/>
                <w:bottom w:val="nil"/>
                <w:right w:val="nil"/>
                <w:between w:val="nil"/>
              </w:pBdr>
              <w:spacing w:line="276" w:lineRule="auto"/>
              <w:rPr>
                <w:color w:val="000000"/>
                <w:sz w:val="16"/>
                <w:szCs w:val="16"/>
              </w:rPr>
            </w:pPr>
          </w:p>
        </w:tc>
      </w:tr>
    </w:tbl>
    <w:p w:rsidR="006B2FAD" w:rsidRDefault="006B2FAD">
      <w:pPr>
        <w:spacing w:line="276" w:lineRule="auto"/>
        <w:rPr>
          <w:sz w:val="16"/>
          <w:szCs w:val="16"/>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p w:rsidR="006B2FAD" w:rsidRDefault="006B2FAD">
      <w:pPr>
        <w:ind w:right="1610"/>
        <w:rPr>
          <w:rFonts w:ascii="Arial" w:eastAsia="Arial" w:hAnsi="Arial" w:cs="Arial"/>
          <w:b/>
          <w:sz w:val="30"/>
          <w:szCs w:val="30"/>
        </w:rPr>
      </w:pPr>
    </w:p>
    <w:sectPr w:rsidR="006B2FAD" w:rsidSect="000B3681">
      <w:headerReference w:type="default" r:id="rId13"/>
      <w:footerReference w:type="default" r:id="rId14"/>
      <w:pgSz w:w="12240" w:h="15840"/>
      <w:pgMar w:top="1480" w:right="1720" w:bottom="280" w:left="127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79E" w:rsidRDefault="002C079E">
      <w:r>
        <w:separator/>
      </w:r>
    </w:p>
  </w:endnote>
  <w:endnote w:type="continuationSeparator" w:id="0">
    <w:p w:rsidR="002C079E" w:rsidRDefault="002C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1B" w:rsidRDefault="00A2391B">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79E" w:rsidRDefault="002C079E">
      <w:r>
        <w:separator/>
      </w:r>
    </w:p>
  </w:footnote>
  <w:footnote w:type="continuationSeparator" w:id="0">
    <w:p w:rsidR="002C079E" w:rsidRDefault="002C0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91B" w:rsidRDefault="00A2391B">
    <w:pPr>
      <w:pBdr>
        <w:top w:val="nil"/>
        <w:left w:val="nil"/>
        <w:bottom w:val="nil"/>
        <w:right w:val="nil"/>
        <w:between w:val="nil"/>
      </w:pBdr>
      <w:spacing w:line="14" w:lineRule="auto"/>
      <w:rPr>
        <w:rFonts w:ascii="Arial" w:eastAsia="Arial" w:hAnsi="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4643"/>
    <w:multiLevelType w:val="multilevel"/>
    <w:tmpl w:val="9C1209F2"/>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887564"/>
    <w:multiLevelType w:val="multilevel"/>
    <w:tmpl w:val="8C16A6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5E2552"/>
    <w:multiLevelType w:val="multilevel"/>
    <w:tmpl w:val="FE94F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FAD"/>
    <w:rsid w:val="00084265"/>
    <w:rsid w:val="000B3681"/>
    <w:rsid w:val="002C079E"/>
    <w:rsid w:val="004963DF"/>
    <w:rsid w:val="006B2FAD"/>
    <w:rsid w:val="009A477C"/>
    <w:rsid w:val="00A23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00444"/>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gislation.govt.nz/act/public/1986/0005/86.0/DLM87623.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vlex.com/vid/1027282772?fbt=webapp_preview&amp;addon_version=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lex.com/vid/1028294715?fbt=webapp_preview&amp;addon_version=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omcom.govt.nz/__data/assets/pdf_file/0020/91019/Mergers-and-acquisitions-Guidelines-May-2022.pdf" TargetMode="External"/><Relationship Id="rId4" Type="http://schemas.openxmlformats.org/officeDocument/2006/relationships/settings" Target="settings.xml"/><Relationship Id="rId9" Type="http://schemas.openxmlformats.org/officeDocument/2006/relationships/hyperlink" Target="https://comcom.govt.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17VPjVFw1Bwxn/8TwUTWaBtnQ==">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cp:revision>
  <dcterms:created xsi:type="dcterms:W3CDTF">2023-05-17T19:18:00Z</dcterms:created>
  <dcterms:modified xsi:type="dcterms:W3CDTF">2025-04-01T03:33:00Z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