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rFonts w:ascii="Calibri" w:cs="Calibri" w:eastAsia="Calibri" w:hAnsi="Calibri"/>
          <w:color w:val="000000"/>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810"/>
        <w:gridCol w:w="1987"/>
        <w:gridCol w:w="1163"/>
        <w:tblGridChange w:id="0">
          <w:tblGrid>
            <w:gridCol w:w="2352"/>
            <w:gridCol w:w="999"/>
            <w:gridCol w:w="105"/>
            <w:gridCol w:w="59"/>
            <w:gridCol w:w="604"/>
            <w:gridCol w:w="992"/>
            <w:gridCol w:w="41"/>
            <w:gridCol w:w="526"/>
            <w:gridCol w:w="38"/>
            <w:gridCol w:w="810"/>
            <w:gridCol w:w="1987"/>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before="119" w:line="276" w:lineRule="auto"/>
              <w:ind w:left="3057" w:right="3051" w:firstLine="0"/>
              <w:jc w:val="center"/>
              <w:rPr>
                <w:b w:val="1"/>
                <w:color w:val="000000"/>
                <w:sz w:val="24"/>
                <w:szCs w:val="24"/>
              </w:rPr>
            </w:pPr>
            <w:r w:rsidDel="00000000" w:rsidR="00000000" w:rsidRPr="00000000">
              <w:rPr>
                <w:b w:val="1"/>
                <w:color w:val="000000"/>
                <w:sz w:val="24"/>
                <w:szCs w:val="24"/>
                <w:rtl w:val="0"/>
              </w:rPr>
              <w:t xml:space="preserve">Austria</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20"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Competition Law</w:t>
            </w:r>
          </w:p>
        </w:tc>
        <w:tc>
          <w:tcPr>
            <w:gridSpan w:val="11"/>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276" w:lineRule="auto"/>
              <w:jc w:val="both"/>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0" w:firstLine="0"/>
              <w:jc w:val="both"/>
              <w:rPr>
                <w:rFonts w:ascii="Garamond" w:cs="Garamond" w:eastAsia="Garamond" w:hAnsi="Garamond"/>
                <w:b w:val="0"/>
                <w:i w:val="0"/>
                <w:smallCaps w:val="0"/>
                <w:strike w:val="0"/>
                <w:color w:val="000000"/>
                <w:sz w:val="16"/>
                <w:szCs w:val="16"/>
                <w:u w:val="none"/>
                <w:vertAlign w:val="baseline"/>
              </w:rPr>
            </w:pPr>
            <w:r w:rsidDel="00000000" w:rsidR="00000000" w:rsidRPr="00000000">
              <w:rPr>
                <w:rFonts w:ascii="Garamond" w:cs="Garamond" w:eastAsia="Garamond" w:hAnsi="Garamond"/>
                <w:b w:val="0"/>
                <w:i w:val="0"/>
                <w:smallCaps w:val="0"/>
                <w:strike w:val="0"/>
                <w:color w:val="000000"/>
                <w:sz w:val="16"/>
                <w:szCs w:val="16"/>
                <w:u w:val="none"/>
                <w:vertAlign w:val="baseline"/>
                <w:rtl w:val="0"/>
              </w:rPr>
              <w:t xml:space="preserve">The Austrian Competition Act was enacted in 200</w:t>
            </w:r>
            <w:r w:rsidDel="00000000" w:rsidR="00000000" w:rsidRPr="00000000">
              <w:rPr>
                <w:sz w:val="16"/>
                <w:szCs w:val="16"/>
                <w:rtl w:val="0"/>
              </w:rPr>
              <w:t xml:space="preserve">2</w:t>
            </w:r>
            <w:r w:rsidDel="00000000" w:rsidR="00000000" w:rsidRPr="00000000">
              <w:rPr>
                <w:rFonts w:ascii="Garamond" w:cs="Garamond" w:eastAsia="Garamond" w:hAnsi="Garamond"/>
                <w:b w:val="0"/>
                <w:i w:val="0"/>
                <w:smallCaps w:val="0"/>
                <w:strike w:val="0"/>
                <w:color w:val="000000"/>
                <w:sz w:val="16"/>
                <w:szCs w:val="16"/>
                <w:u w:val="none"/>
                <w:vertAlign w:val="baseline"/>
                <w:rtl w:val="0"/>
              </w:rPr>
              <w:t xml:space="preserve">, amended in 2005, 2006, 2008, 2010, 2013, 2015, 2017.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120" w:firstLine="0"/>
              <w:jc w:val="both"/>
              <w:rPr>
                <w:rFonts w:ascii="Garamond" w:cs="Garamond" w:eastAsia="Garamond" w:hAnsi="Garamond"/>
                <w:b w:val="0"/>
                <w:i w:val="0"/>
                <w:smallCaps w:val="0"/>
                <w:strike w:val="0"/>
                <w:color w:val="000000"/>
                <w:sz w:val="16"/>
                <w:szCs w:val="16"/>
                <w:u w:val="none"/>
                <w:vertAlign w:val="baseline"/>
              </w:rPr>
            </w:pPr>
            <w:r w:rsidDel="00000000" w:rsidR="00000000" w:rsidRPr="00000000">
              <w:rPr>
                <w:rFonts w:ascii="Garamond" w:cs="Garamond" w:eastAsia="Garamond" w:hAnsi="Garamond"/>
                <w:b w:val="0"/>
                <w:i w:val="0"/>
                <w:smallCaps w:val="0"/>
                <w:strike w:val="0"/>
                <w:color w:val="000000"/>
                <w:sz w:val="16"/>
                <w:szCs w:val="16"/>
                <w:u w:val="none"/>
                <w:vertAlign w:val="baseline"/>
                <w:rtl w:val="0"/>
              </w:rPr>
              <w:t xml:space="preserve">The Federal Cartel Act of Austria was enacted in 2005, amended 2008, 2012, 2013, 2017, 2019, 2021.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25" w:right="120" w:firstLine="0"/>
              <w:jc w:val="both"/>
              <w:rPr>
                <w:rFonts w:ascii="Garamond" w:cs="Garamond" w:eastAsia="Garamond" w:hAnsi="Garamond"/>
                <w:b w:val="0"/>
                <w:i w:val="0"/>
                <w:smallCaps w:val="0"/>
                <w:strike w:val="0"/>
                <w:color w:val="000000"/>
                <w:sz w:val="16"/>
                <w:szCs w:val="16"/>
                <w:u w:val="none"/>
                <w:vertAlign w:val="baseline"/>
              </w:rPr>
            </w:pPr>
            <w:r w:rsidDel="00000000" w:rsidR="00000000" w:rsidRPr="00000000">
              <w:rPr>
                <w:rFonts w:ascii="Garamond" w:cs="Garamond" w:eastAsia="Garamond" w:hAnsi="Garamond"/>
                <w:b w:val="0"/>
                <w:i w:val="0"/>
                <w:smallCaps w:val="0"/>
                <w:strike w:val="0"/>
                <w:color w:val="000000"/>
                <w:sz w:val="16"/>
                <w:szCs w:val="16"/>
                <w:u w:val="none"/>
                <w:vertAlign w:val="baseline"/>
                <w:rtl w:val="0"/>
              </w:rPr>
              <w:t xml:space="preserve">The Federal Act against Unfair Competition of Austria was enacted in 1984, amended in 1988, 1992, 1993, 1994, 1999, 2000, 2001, 2006, 2007, 2013, 2015, 2016, 2018.</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1" w:line="276" w:lineRule="auto"/>
              <w:ind w:right="120"/>
              <w:jc w:val="both"/>
              <w:rPr>
                <w:color w:val="000000"/>
                <w:sz w:val="16"/>
                <w:szCs w:val="16"/>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1" w:line="276" w:lineRule="auto"/>
              <w:ind w:left="107" w:right="120" w:firstLine="0"/>
              <w:jc w:val="both"/>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w:t>
            </w:r>
            <w:r w:rsidDel="00000000" w:rsidR="00000000" w:rsidRPr="00000000">
              <w:rPr>
                <w:i w:val="1"/>
                <w:sz w:val="16"/>
                <w:szCs w:val="16"/>
                <w:rtl w:val="0"/>
              </w:rPr>
              <w:t xml:space="preserve"> i</w:t>
            </w:r>
            <w:r w:rsidDel="00000000" w:rsidR="00000000" w:rsidRPr="00000000">
              <w:rPr>
                <w:i w:val="1"/>
                <w:color w:val="000000"/>
                <w:sz w:val="16"/>
                <w:szCs w:val="16"/>
                <w:rtl w:val="0"/>
              </w:rPr>
              <w:t xml:space="preserve">ntroduce the name of the laws constituting the National Competition Law Regime. Include the year of enaction and the corresponding amendments as well.]</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 Authority</w:t>
            </w:r>
          </w:p>
        </w:tc>
        <w:tc>
          <w:tcPr>
            <w:gridSpan w:val="11"/>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Austrian Federal Competition Authority,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Website: </w:t>
            </w:r>
            <w:hyperlink r:id="rId7">
              <w:r w:rsidDel="00000000" w:rsidR="00000000" w:rsidRPr="00000000">
                <w:rPr>
                  <w:color w:val="0000ff"/>
                  <w:sz w:val="16"/>
                  <w:szCs w:val="16"/>
                  <w:u w:val="single"/>
                  <w:rtl w:val="0"/>
                </w:rPr>
                <w:t xml:space="preserve">https://www.bwb.gv.at/en/</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The Federal Cartel Prosecutor of Austria.</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left="107" w:firstLine="0"/>
              <w:rPr>
                <w:rFonts w:ascii="Calibri" w:cs="Calibri" w:eastAsia="Calibri" w:hAnsi="Calibri"/>
                <w:color w:val="000000"/>
                <w:sz w:val="16"/>
                <w:szCs w:val="16"/>
              </w:rPr>
            </w:pPr>
            <w:r w:rsidDel="00000000" w:rsidR="00000000" w:rsidRPr="00000000">
              <w:rPr>
                <w:color w:val="000000"/>
                <w:sz w:val="16"/>
                <w:szCs w:val="16"/>
                <w:rtl w:val="0"/>
              </w:rPr>
              <w:t xml:space="preserve">Website: </w:t>
            </w:r>
            <w:hyperlink r:id="rId8">
              <w:r w:rsidDel="00000000" w:rsidR="00000000" w:rsidRPr="00000000">
                <w:rPr>
                  <w:color w:val="0000ff"/>
                  <w:sz w:val="16"/>
                  <w:szCs w:val="16"/>
                  <w:u w:val="single"/>
                  <w:rtl w:val="0"/>
                </w:rPr>
                <w:t xml:space="preserve">https://www.justiz.gv.at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467" w:firstLine="0"/>
              <w:rPr>
                <w:color w:val="000000"/>
                <w:sz w:val="16"/>
                <w:szCs w:val="16"/>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19" w:line="276" w:lineRule="auto"/>
              <w:ind w:left="3840" w:right="3834" w:firstLine="0"/>
              <w:jc w:val="center"/>
              <w:rPr>
                <w:b w:val="1"/>
                <w:color w:val="000000"/>
                <w:sz w:val="20"/>
                <w:szCs w:val="20"/>
              </w:rPr>
            </w:pPr>
            <w:r w:rsidDel="00000000" w:rsidR="00000000" w:rsidRPr="00000000">
              <w:rPr>
                <w:b w:val="1"/>
                <w:smallCaps w:val="1"/>
                <w:color w:val="000000"/>
                <w:sz w:val="20"/>
                <w:szCs w:val="20"/>
                <w:rtl w:val="0"/>
              </w:rPr>
              <w:t xml:space="preserve">Policy-Making Agents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3360"/>
              </w:tabs>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Austria has one authority with a general mandate to enforce competition law infringements</w:t>
            </w:r>
            <w:r w:rsidDel="00000000" w:rsidR="00000000" w:rsidRPr="00000000">
              <w:rPr>
                <w:sz w:val="16"/>
                <w:szCs w:val="16"/>
                <w:rtl w:val="0"/>
              </w:rPr>
              <w:t xml:space="preserve">. </w:t>
            </w:r>
            <w:r w:rsidDel="00000000" w:rsidR="00000000" w:rsidRPr="00000000">
              <w:rPr>
                <w:color w:val="000000"/>
                <w:sz w:val="16"/>
                <w:szCs w:val="16"/>
                <w:rtl w:val="0"/>
              </w:rPr>
              <w:t xml:space="preserve">The tasks </w:t>
            </w:r>
            <w:r w:rsidDel="00000000" w:rsidR="00000000" w:rsidRPr="00000000">
              <w:rPr>
                <w:sz w:val="16"/>
                <w:szCs w:val="16"/>
                <w:rtl w:val="0"/>
              </w:rPr>
              <w:t xml:space="preserve">of the Austrian</w:t>
            </w:r>
            <w:r w:rsidDel="00000000" w:rsidR="00000000" w:rsidRPr="00000000">
              <w:rPr>
                <w:color w:val="000000"/>
                <w:sz w:val="16"/>
                <w:szCs w:val="16"/>
                <w:rtl w:val="0"/>
              </w:rPr>
              <w:t xml:space="preserve"> Competition Authority arise out of both national law (mainly competition and antitrust law) and European competition law.</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119" w:line="276" w:lineRule="auto"/>
              <w:ind w:left="107" w:right="86" w:firstLine="0"/>
              <w:jc w:val="both"/>
              <w:rPr>
                <w:color w:val="000000"/>
                <w:sz w:val="16"/>
                <w:szCs w:val="16"/>
              </w:rPr>
            </w:pPr>
            <w:r w:rsidDel="00000000" w:rsidR="00000000" w:rsidRPr="00000000">
              <w:rPr>
                <w:color w:val="000000"/>
                <w:sz w:val="16"/>
                <w:szCs w:val="16"/>
                <w:rtl w:val="0"/>
              </w:rPr>
              <w:t xml:space="preserve">To investigate and combat presumed or alleged distortions or restrictions of    competition, Austrian Competition Authority is assigned the following tasks:</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afterAutospacing="0" w:before="119" w:line="276" w:lineRule="auto"/>
              <w:ind w:left="720" w:right="86" w:hanging="360"/>
              <w:jc w:val="both"/>
              <w:rPr>
                <w:color w:val="000000"/>
                <w:sz w:val="16"/>
                <w:szCs w:val="16"/>
                <w:u w:val="none"/>
              </w:rPr>
            </w:pPr>
            <w:r w:rsidDel="00000000" w:rsidR="00000000" w:rsidRPr="00000000">
              <w:rPr>
                <w:color w:val="000000"/>
                <w:sz w:val="16"/>
                <w:szCs w:val="16"/>
                <w:rtl w:val="0"/>
              </w:rPr>
              <w:t xml:space="preserve">Act as a party in procedures before the Cartel Court and the Supreme Cartel Court</w:t>
            </w:r>
            <w:r w:rsidDel="00000000" w:rsidR="00000000" w:rsidRPr="00000000">
              <w:rPr>
                <w:sz w:val="16"/>
                <w:szCs w:val="16"/>
                <w:rtl w:val="0"/>
              </w:rPr>
              <w:t xml:space="preserve">;</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Apply European competition rules in Austria</w:t>
            </w:r>
            <w:r w:rsidDel="00000000" w:rsidR="00000000" w:rsidRPr="00000000">
              <w:rPr>
                <w:sz w:val="16"/>
                <w:szCs w:val="16"/>
                <w:rtl w:val="0"/>
              </w:rPr>
              <w:t xml:space="preserve">;</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Conduct general investigations if there are substantial grounds for assuming distortions or restrictions of competition</w:t>
            </w:r>
            <w:r w:rsidDel="00000000" w:rsidR="00000000" w:rsidRPr="00000000">
              <w:rPr>
                <w:sz w:val="16"/>
                <w:szCs w:val="16"/>
                <w:rtl w:val="0"/>
              </w:rPr>
              <w:t xml:space="preserve">;</w:t>
            </w:r>
          </w:p>
          <w:p w:rsidR="00000000" w:rsidDel="00000000" w:rsidP="00000000" w:rsidRDefault="00000000" w:rsidRPr="00000000" w14:paraId="0000005C">
            <w:pPr>
              <w:numPr>
                <w:ilvl w:val="0"/>
                <w:numId w:val="2"/>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Provide assistance to the Cartel Court, the Supreme Cartel Court, courts and administrative authorities including regulatory authorities and the Federal Cartel Prosecutor</w:t>
            </w:r>
            <w:r w:rsidDel="00000000" w:rsidR="00000000" w:rsidRPr="00000000">
              <w:rPr>
                <w:sz w:val="16"/>
                <w:szCs w:val="16"/>
                <w:rtl w:val="0"/>
              </w:rPr>
              <w:t xml:space="preserve">;</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Cooperate and exchange information with the above-mentioned courts and authorities, the European Commission and other national competition authorities</w:t>
            </w:r>
            <w:r w:rsidDel="00000000" w:rsidR="00000000" w:rsidRPr="00000000">
              <w:rPr>
                <w:sz w:val="16"/>
                <w:szCs w:val="16"/>
                <w:rtl w:val="0"/>
              </w:rPr>
              <w:t xml:space="preserve">;</w:t>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Give opinions on economic policy issues ('competition advocacy') and legislative proposals in competition law</w:t>
            </w:r>
            <w:r w:rsidDel="00000000" w:rsidR="00000000" w:rsidRPr="00000000">
              <w:rPr>
                <w:sz w:val="16"/>
                <w:szCs w:val="16"/>
                <w:rtl w:val="0"/>
              </w:rPr>
              <w:t xml:space="preserve">; and</w:t>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spacing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Application in accordance </w:t>
            </w:r>
            <w:r w:rsidDel="00000000" w:rsidR="00000000" w:rsidRPr="00000000">
              <w:rPr>
                <w:sz w:val="16"/>
                <w:szCs w:val="16"/>
                <w:rtl w:val="0"/>
              </w:rPr>
              <w:t xml:space="preserve">with the</w:t>
            </w:r>
            <w:r w:rsidDel="00000000" w:rsidR="00000000" w:rsidRPr="00000000">
              <w:rPr>
                <w:color w:val="000000"/>
                <w:sz w:val="16"/>
                <w:szCs w:val="16"/>
                <w:rtl w:val="0"/>
              </w:rPr>
              <w:t xml:space="preserve"> Local Supply Act.</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119" w:line="276" w:lineRule="auto"/>
              <w:ind w:left="107" w:right="86" w:firstLine="0"/>
              <w:jc w:val="both"/>
              <w:rPr>
                <w:sz w:val="16"/>
                <w:szCs w:val="16"/>
              </w:rPr>
            </w:pPr>
            <w:r w:rsidDel="00000000" w:rsidR="00000000" w:rsidRPr="00000000">
              <w:rPr>
                <w:color w:val="000000"/>
                <w:sz w:val="16"/>
                <w:szCs w:val="16"/>
                <w:rtl w:val="0"/>
              </w:rPr>
              <w:t xml:space="preserve">In order to effectively ensure the accomplishment of its tasks, Austrian Competition Authority has the following powers:</w:t>
            </w:r>
            <w:r w:rsidDel="00000000" w:rsidR="00000000" w:rsidRPr="00000000">
              <w:rPr>
                <w:rtl w:val="0"/>
              </w:rPr>
            </w:r>
          </w:p>
          <w:p w:rsidR="00000000" w:rsidDel="00000000" w:rsidP="00000000" w:rsidRDefault="00000000" w:rsidRPr="00000000" w14:paraId="00000061">
            <w:pPr>
              <w:numPr>
                <w:ilvl w:val="0"/>
                <w:numId w:val="1"/>
              </w:numPr>
              <w:pBdr>
                <w:top w:space="0" w:sz="0" w:val="nil"/>
                <w:left w:space="0" w:sz="0" w:val="nil"/>
                <w:bottom w:space="0" w:sz="0" w:val="nil"/>
                <w:right w:space="0" w:sz="0" w:val="nil"/>
                <w:between w:space="0" w:sz="0" w:val="nil"/>
              </w:pBdr>
              <w:spacing w:after="0" w:afterAutospacing="0" w:before="119" w:line="276" w:lineRule="auto"/>
              <w:ind w:left="720" w:right="86" w:hanging="360"/>
              <w:jc w:val="both"/>
              <w:rPr>
                <w:color w:val="000000"/>
                <w:sz w:val="16"/>
                <w:szCs w:val="16"/>
                <w:u w:val="none"/>
              </w:rPr>
            </w:pPr>
            <w:r w:rsidDel="00000000" w:rsidR="00000000" w:rsidRPr="00000000">
              <w:rPr>
                <w:color w:val="000000"/>
                <w:sz w:val="16"/>
                <w:szCs w:val="16"/>
                <w:rtl w:val="0"/>
              </w:rPr>
              <w:t xml:space="preserve">Request information from companies and associations of companies</w:t>
            </w:r>
            <w:r w:rsidDel="00000000" w:rsidR="00000000" w:rsidRPr="00000000">
              <w:rPr>
                <w:sz w:val="16"/>
                <w:szCs w:val="16"/>
                <w:rtl w:val="0"/>
              </w:rPr>
              <w:t xml:space="preserve">;</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Access to business documents and records including the right to make copies and/or transcripts</w:t>
            </w:r>
            <w:r w:rsidDel="00000000" w:rsidR="00000000" w:rsidRPr="00000000">
              <w:rPr>
                <w:sz w:val="16"/>
                <w:szCs w:val="16"/>
                <w:rtl w:val="0"/>
              </w:rPr>
              <w:t xml:space="preserve">;</w:t>
            </w:r>
          </w:p>
          <w:p w:rsidR="00000000" w:rsidDel="00000000" w:rsidP="00000000" w:rsidRDefault="00000000" w:rsidRPr="00000000" w14:paraId="00000063">
            <w:pPr>
              <w:numPr>
                <w:ilvl w:val="0"/>
                <w:numId w:val="1"/>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Carry out searches of business premises (after a warrant has been issued by the President of the Chamber of the Cartel Court) – if necessary with the help of public security officers – if there are substantial grounds for assuming severe violations of Antitrust Law or Articles 101 and 102 TFEU and to support the European Commission and Competition Authorities of the other EU Member States in their investigations, Sections 6 et seq. of the Austrian Broadcasting Corporation Act (ORF-Gesetz) attributes the following powers to Austrian Competition Authority:</w:t>
            </w:r>
          </w:p>
          <w:p w:rsidR="00000000" w:rsidDel="00000000" w:rsidP="00000000" w:rsidRDefault="00000000" w:rsidRPr="00000000" w14:paraId="00000064">
            <w:pPr>
              <w:numPr>
                <w:ilvl w:val="0"/>
                <w:numId w:val="6"/>
              </w:numPr>
              <w:pBdr>
                <w:top w:space="0" w:sz="0" w:val="nil"/>
                <w:left w:space="0" w:sz="0" w:val="nil"/>
                <w:bottom w:space="0" w:sz="0" w:val="nil"/>
                <w:right w:space="0" w:sz="0" w:val="nil"/>
                <w:between w:space="0" w:sz="0" w:val="nil"/>
              </w:pBdr>
              <w:spacing w:after="0" w:afterAutospacing="0" w:before="0" w:beforeAutospacing="0" w:line="276" w:lineRule="auto"/>
              <w:ind w:left="720" w:right="86" w:hanging="360"/>
              <w:jc w:val="both"/>
              <w:rPr>
                <w:sz w:val="16"/>
                <w:szCs w:val="16"/>
                <w:u w:val="none"/>
              </w:rPr>
            </w:pPr>
            <w:r w:rsidDel="00000000" w:rsidR="00000000" w:rsidRPr="00000000">
              <w:rPr>
                <w:color w:val="000000"/>
                <w:sz w:val="16"/>
                <w:szCs w:val="16"/>
                <w:rtl w:val="0"/>
              </w:rPr>
              <w:t xml:space="preserve">Act as a party in order to safeguard competition</w:t>
            </w:r>
            <w:r w:rsidDel="00000000" w:rsidR="00000000" w:rsidRPr="00000000">
              <w:rPr>
                <w:sz w:val="16"/>
                <w:szCs w:val="16"/>
                <w:rtl w:val="0"/>
              </w:rPr>
              <w:t xml:space="preserve">; and</w:t>
            </w:r>
            <w:r w:rsidDel="00000000" w:rsidR="00000000" w:rsidRPr="00000000">
              <w:rPr>
                <w:rtl w:val="0"/>
              </w:rPr>
            </w:r>
          </w:p>
          <w:p w:rsidR="00000000" w:rsidDel="00000000" w:rsidP="00000000" w:rsidRDefault="00000000" w:rsidRPr="00000000" w14:paraId="00000065">
            <w:pPr>
              <w:numPr>
                <w:ilvl w:val="0"/>
                <w:numId w:val="6"/>
              </w:numPr>
              <w:pBdr>
                <w:top w:space="0" w:sz="0" w:val="nil"/>
                <w:left w:space="0" w:sz="0" w:val="nil"/>
                <w:bottom w:space="0" w:sz="0" w:val="nil"/>
                <w:right w:space="0" w:sz="0" w:val="nil"/>
                <w:between w:space="0" w:sz="0" w:val="nil"/>
              </w:pBdr>
              <w:spacing w:before="0" w:beforeAutospacing="0" w:line="276" w:lineRule="auto"/>
              <w:ind w:left="720" w:right="86" w:hanging="360"/>
              <w:jc w:val="both"/>
              <w:rPr>
                <w:color w:val="000000"/>
                <w:sz w:val="16"/>
                <w:szCs w:val="16"/>
                <w:u w:val="none"/>
              </w:rPr>
            </w:pPr>
            <w:r w:rsidDel="00000000" w:rsidR="00000000" w:rsidRPr="00000000">
              <w:rPr>
                <w:color w:val="000000"/>
                <w:sz w:val="16"/>
                <w:szCs w:val="16"/>
                <w:rtl w:val="0"/>
              </w:rPr>
              <w:t xml:space="preserve">File a complaint against a decision of the regulatory authority with the Austrian Administrative Court.</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119" w:line="276" w:lineRule="auto"/>
              <w:ind w:left="107" w:right="86" w:firstLine="0"/>
              <w:jc w:val="both"/>
              <w:rPr>
                <w:i w:val="1"/>
                <w:sz w:val="16"/>
                <w:szCs w:val="16"/>
              </w:rPr>
            </w:pPr>
            <w:r w:rsidDel="00000000" w:rsidR="00000000" w:rsidRPr="00000000">
              <w:rPr>
                <w:i w:val="1"/>
                <w:color w:val="000000"/>
                <w:sz w:val="16"/>
                <w:szCs w:val="16"/>
                <w:rtl w:val="0"/>
              </w:rPr>
              <w:t xml:space="preserve">[Please mention how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i w:val="1"/>
                <w:sz w:val="16"/>
                <w:szCs w:val="16"/>
                <w:rtl w:val="0"/>
              </w:rPr>
              <w:t xml:space="preserve">.</w:t>
            </w:r>
            <w:r w:rsidDel="00000000" w:rsidR="00000000" w:rsidRPr="00000000">
              <w:rPr>
                <w:i w:val="1"/>
                <w:color w:val="000000"/>
                <w:sz w:val="16"/>
                <w:szCs w:val="16"/>
                <w:rtl w:val="0"/>
              </w:rPr>
              <w:t xml:space="preserv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119" w:line="276" w:lineRule="auto"/>
              <w:ind w:left="107" w:right="86" w:firstLine="0"/>
              <w:jc w:val="both"/>
              <w:rPr>
                <w:i w:val="1"/>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9" w:line="276" w:lineRule="auto"/>
              <w:ind w:left="133" w:right="220" w:firstLine="0"/>
              <w:rPr>
                <w:b w:val="1"/>
                <w:smallCaps w:val="1"/>
                <w:color w:val="000000"/>
                <w:sz w:val="20"/>
                <w:szCs w:val="20"/>
              </w:rPr>
            </w:pPr>
            <w:r w:rsidDel="00000000" w:rsidR="00000000" w:rsidRPr="00000000">
              <w:rPr>
                <w:color w:val="000000"/>
                <w:sz w:val="16"/>
                <w:szCs w:val="16"/>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119" w:line="276" w:lineRule="auto"/>
              <w:ind w:right="86"/>
              <w:jc w:val="both"/>
              <w:rPr>
                <w:b w:val="1"/>
                <w:color w:val="000000"/>
                <w:sz w:val="16"/>
                <w:szCs w:val="16"/>
              </w:rPr>
            </w:pPr>
            <w:r w:rsidDel="00000000" w:rsidR="00000000" w:rsidRPr="00000000">
              <w:rPr>
                <w:color w:val="000000"/>
                <w:sz w:val="16"/>
                <w:szCs w:val="16"/>
                <w:rtl w:val="0"/>
              </w:rPr>
              <w:t xml:space="preserve">   </w:t>
            </w:r>
            <w:r w:rsidDel="00000000" w:rsidR="00000000" w:rsidRPr="00000000">
              <w:rPr>
                <w:b w:val="1"/>
                <w:color w:val="000000"/>
                <w:sz w:val="16"/>
                <w:szCs w:val="16"/>
                <w:rtl w:val="0"/>
              </w:rPr>
              <w:t xml:space="preserve">Energy, Electricity and Gas Sectors – E-Control</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As an independent regulatory authority, E-Control enables a cost-efficient, high-quality and secure energy system of the present and the future. To do this, it uses its tried-and-tested and legally transferred instruments, in particular monopoly regulation, market regulation and market surveillance.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According to the Federal Act on the Regulatory Authority for Electricity and Gas (E-Control Act):</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E-Control undertakes investigations and provides expert opinions on the market and competition situation in the fields of electricity and gas Section 21.2);</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E-Control executes the application and opinion rights bestowed on regulators by the Cartel Act 2005, FLG I no 61/2005 (Section 21.3);</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E-Control shall execute the tasks in the interest of establishing a competitive internal market for electricity and gas and a high degree of supply security (Section 23.2);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Without prejudice to the competence of the general competition authorities, E-Control is entrusted with the following monitoring and supervisory duties in the fields of electricity and gas: 1. monitoring market players' compliance with all duties and obligations imposed upon them by the Electricity Act 2010, the Gas Act 2011, the Settlement Agencies Act, FLG I no 121/2000, the ordinances issued pursuant to this Act, and directly applicable EU law; 2. competition supervision of market players, particularly system operators, with a view to nondiscrimination; 3. supervision of unbundling; 4. monitoring of trade in wholesale energy products at national level and monitoring compliance with all duties and prohibitions imposed by Regulation (EU) No 1227/2011 (Section 24.1).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before="119" w:line="276" w:lineRule="auto"/>
              <w:ind w:left="112" w:right="86" w:firstLine="0"/>
              <w:jc w:val="both"/>
              <w:rPr>
                <w:b w:val="1"/>
                <w:color w:val="000000"/>
                <w:sz w:val="16"/>
                <w:szCs w:val="16"/>
              </w:rPr>
            </w:pPr>
            <w:r w:rsidDel="00000000" w:rsidR="00000000" w:rsidRPr="00000000">
              <w:rPr>
                <w:b w:val="1"/>
                <w:color w:val="000000"/>
                <w:sz w:val="16"/>
                <w:szCs w:val="16"/>
                <w:rtl w:val="0"/>
              </w:rPr>
              <w:t xml:space="preserve">Broadcasting and Telecommunications Sector – The Austrian Regulatory Authority for Broadcasting and Telecommunications (RTR - Rundfunk &amp;   Telekom Regulierungs-GmbH)</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In providing operational support for the Telekom-Control-Commission, RTR is mainly responsible for the fields of site sharing, approvals of general terms and conditions of business, electronic signatures, frequency assignment procedures, competition regulation and statistical surveys.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before="119" w:line="276" w:lineRule="auto"/>
              <w:ind w:left="112" w:right="86" w:firstLine="0"/>
              <w:jc w:val="both"/>
              <w:rPr>
                <w:color w:val="000000"/>
                <w:sz w:val="16"/>
                <w:szCs w:val="16"/>
              </w:rPr>
            </w:pPr>
            <w:r w:rsidDel="00000000" w:rsidR="00000000" w:rsidRPr="00000000">
              <w:rPr>
                <w:color w:val="000000"/>
                <w:sz w:val="16"/>
                <w:szCs w:val="16"/>
                <w:rtl w:val="0"/>
              </w:rPr>
              <w:t xml:space="preserve">Based </w:t>
            </w:r>
            <w:r w:rsidDel="00000000" w:rsidR="00000000" w:rsidRPr="00000000">
              <w:rPr>
                <w:sz w:val="16"/>
                <w:szCs w:val="16"/>
                <w:rtl w:val="0"/>
              </w:rPr>
              <w:t xml:space="preserve">on the Austrian</w:t>
            </w:r>
            <w:r w:rsidDel="00000000" w:rsidR="00000000" w:rsidRPr="00000000">
              <w:rPr>
                <w:color w:val="000000"/>
                <w:sz w:val="16"/>
                <w:szCs w:val="16"/>
                <w:rtl w:val="0"/>
              </w:rPr>
              <w:t xml:space="preserve"> Telecommunications Act, the objective of this Act is to promote competition in the provision of communications networks and related services – including a sustainable and efficient infrastructure-based competition – and competition in the provision of communications services and related services (Section 1.2.1.). </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19" w:line="276" w:lineRule="auto"/>
              <w:ind w:left="112" w:right="86" w:firstLine="0"/>
              <w:jc w:val="both"/>
              <w:rPr>
                <w:i w:val="1"/>
                <w:color w:val="000000"/>
                <w:sz w:val="16"/>
                <w:szCs w:val="16"/>
              </w:rPr>
            </w:pPr>
            <w:r w:rsidDel="00000000" w:rsidR="00000000" w:rsidRPr="00000000">
              <w:rPr>
                <w:i w:val="1"/>
                <w:color w:val="000000"/>
                <w:sz w:val="16"/>
                <w:szCs w:val="16"/>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19" w:line="276" w:lineRule="auto"/>
              <w:ind w:left="107" w:right="220" w:firstLine="0"/>
              <w:rPr>
                <w:b w:val="1"/>
                <w:smallCaps w:val="1"/>
                <w:color w:val="000000"/>
                <w:sz w:val="20"/>
                <w:szCs w:val="20"/>
              </w:rPr>
            </w:pPr>
            <w:r w:rsidDel="00000000" w:rsidR="00000000" w:rsidRPr="00000000">
              <w:rPr>
                <w:color w:val="000000"/>
                <w:sz w:val="16"/>
                <w:szCs w:val="16"/>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Memorandum of Understanding between the Austrian Regulatory Authorities and the Austrian Competition Authority: This MoU, signed in June 2013, establishes a framework for cooperation and collaboration between the BWB and sector regulators in areas such as telecommunications, energy, postal services, and media;</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19" w:line="276" w:lineRule="auto"/>
              <w:ind w:left="112" w:right="86" w:hanging="112"/>
              <w:jc w:val="both"/>
              <w:rPr>
                <w:sz w:val="16"/>
                <w:szCs w:val="16"/>
              </w:rPr>
            </w:pPr>
            <w:r w:rsidDel="00000000" w:rsidR="00000000" w:rsidRPr="00000000">
              <w:rPr>
                <w:sz w:val="16"/>
                <w:szCs w:val="16"/>
                <w:rtl w:val="0"/>
              </w:rPr>
              <w:t xml:space="preserve"> Protocol on Cooperation between the Austrian Energy Regulator (Energie-Control Austria) and the Austrian Competition Authority: This protocol outlines the cooperation and exchange of information between the BWB and the Energy Regulator regarding competition-related matters in the energy sector;</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119" w:line="276" w:lineRule="auto"/>
              <w:ind w:left="112" w:right="86" w:firstLine="0"/>
              <w:jc w:val="both"/>
              <w:rPr>
                <w:sz w:val="16"/>
                <w:szCs w:val="16"/>
              </w:rPr>
            </w:pPr>
            <w:r w:rsidDel="00000000" w:rsidR="00000000" w:rsidRPr="00000000">
              <w:rPr>
                <w:sz w:val="16"/>
                <w:szCs w:val="16"/>
                <w:rtl w:val="0"/>
              </w:rPr>
              <w:t xml:space="preserve">Cooperation Agreement between the Austrian Communications Authority (RTR) and the Austrian Competition Authority: This agreement focuses on the cooperation, coordination, and exchange of relevant information between the BWB and the Communications Authority regarding competition issues in the telecommunications sector.</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19" w:line="276" w:lineRule="auto"/>
              <w:ind w:left="112" w:right="86" w:firstLine="0"/>
              <w:jc w:val="both"/>
              <w:rPr>
                <w:rFonts w:ascii="Calibri" w:cs="Calibri" w:eastAsia="Calibri" w:hAnsi="Calibri"/>
                <w:i w:val="1"/>
                <w:color w:val="000000"/>
                <w:sz w:val="16"/>
                <w:szCs w:val="16"/>
              </w:rPr>
            </w:pPr>
            <w:r w:rsidDel="00000000" w:rsidR="00000000" w:rsidRPr="00000000">
              <w:rPr>
                <w:i w:val="1"/>
                <w:sz w:val="16"/>
                <w:szCs w:val="16"/>
                <w:rtl w:val="0"/>
              </w:rPr>
              <w:t xml:space="preserve">[Please</w:t>
            </w:r>
            <w:r w:rsidDel="00000000" w:rsidR="00000000" w:rsidRPr="00000000">
              <w:rPr>
                <w:rFonts w:ascii="Calibri" w:cs="Calibri" w:eastAsia="Calibri" w:hAnsi="Calibri"/>
                <w:i w:val="1"/>
                <w:sz w:val="16"/>
                <w:szCs w:val="16"/>
                <w:rtl w:val="0"/>
              </w:rPr>
              <w:t xml:space="preserve"> </w:t>
            </w:r>
            <w:r w:rsidDel="00000000" w:rsidR="00000000" w:rsidRPr="00000000">
              <w:rPr>
                <w:i w:val="1"/>
                <w:sz w:val="16"/>
                <w:szCs w:val="16"/>
                <w:rtl w:val="0"/>
              </w:rPr>
              <w:t xml:space="preserve">mention </w:t>
            </w:r>
            <w:r w:rsidDel="00000000" w:rsidR="00000000" w:rsidRPr="00000000">
              <w:rPr>
                <w:i w:val="1"/>
                <w:color w:val="000000"/>
                <w:sz w:val="16"/>
                <w:szCs w:val="16"/>
                <w:rtl w:val="0"/>
              </w:rPr>
              <w:t xml:space="preserve">here any provision or interinstitutional agreement that allows the competition authorities to coordinate behavior to effectively enforce competition law</w:t>
            </w:r>
            <w:r w:rsidDel="00000000" w:rsidR="00000000" w:rsidRPr="00000000">
              <w:rPr>
                <w:rFonts w:ascii="Calibri" w:cs="Calibri" w:eastAsia="Calibri" w:hAnsi="Calibri"/>
                <w:i w:val="1"/>
                <w:color w:val="000000"/>
                <w:sz w:val="16"/>
                <w:szCs w:val="16"/>
                <w:rtl w:val="0"/>
              </w:rPr>
              <w:t xml:space="preserve">]</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before="119" w:line="276" w:lineRule="auto"/>
              <w:ind w:left="112" w:right="86" w:firstLine="0"/>
              <w:jc w:val="both"/>
              <w:rPr>
                <w:rFonts w:ascii="Calibri" w:cs="Calibri" w:eastAsia="Calibri" w:hAnsi="Calibri"/>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93">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before="119" w:line="276" w:lineRule="auto"/>
              <w:ind w:left="133" w:right="255" w:firstLine="0"/>
              <w:rPr>
                <w:b w:val="1"/>
                <w:smallCaps w:val="1"/>
                <w:color w:val="000000"/>
                <w:sz w:val="16"/>
                <w:szCs w:val="16"/>
              </w:rPr>
            </w:pPr>
            <w:r w:rsidDel="00000000" w:rsidR="00000000" w:rsidRPr="00000000">
              <w:rPr>
                <w:color w:val="000000"/>
                <w:sz w:val="16"/>
                <w:szCs w:val="16"/>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A4">
            <w:pPr>
              <w:spacing w:line="276" w:lineRule="auto"/>
              <w:ind w:left="159" w:firstLine="0"/>
              <w:rPr>
                <w:sz w:val="16"/>
                <w:szCs w:val="16"/>
              </w:rPr>
            </w:pPr>
            <w:r w:rsidDel="00000000" w:rsidR="00000000" w:rsidRPr="00000000">
              <w:rPr>
                <w:rtl w:val="0"/>
              </w:rPr>
            </w:r>
          </w:p>
          <w:p w:rsidR="00000000" w:rsidDel="00000000" w:rsidP="00000000" w:rsidRDefault="00000000" w:rsidRPr="00000000" w14:paraId="000000A5">
            <w:pPr>
              <w:spacing w:line="276" w:lineRule="auto"/>
              <w:ind w:left="159" w:firstLine="0"/>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before="119" w:line="276" w:lineRule="auto"/>
              <w:ind w:left="107" w:right="43"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before="119" w:line="276" w:lineRule="auto"/>
              <w:ind w:left="107" w:right="43" w:firstLine="0"/>
              <w:jc w:val="both"/>
              <w:rPr>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119" w:line="276" w:lineRule="auto"/>
              <w:ind w:left="133" w:right="255" w:firstLine="0"/>
              <w:rPr>
                <w:b w:val="1"/>
                <w:smallCaps w:val="1"/>
                <w:color w:val="000000"/>
                <w:sz w:val="16"/>
                <w:szCs w:val="16"/>
              </w:rPr>
            </w:pPr>
            <w:r w:rsidDel="00000000" w:rsidR="00000000" w:rsidRPr="00000000">
              <w:rPr>
                <w:color w:val="000000"/>
                <w:sz w:val="16"/>
                <w:szCs w:val="16"/>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B2">
            <w:pPr>
              <w:spacing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0B3">
            <w:pPr>
              <w:spacing w:line="276" w:lineRule="auto"/>
              <w:rPr>
                <w:sz w:val="16"/>
                <w:szCs w:val="16"/>
              </w:rPr>
            </w:pPr>
            <w:r w:rsidDel="00000000" w:rsidR="00000000" w:rsidRPr="00000000">
              <w:rPr>
                <w:sz w:val="16"/>
                <w:szCs w:val="16"/>
                <w:rtl w:val="0"/>
              </w:rPr>
              <w:t xml:space="preserve">    Yes</w:t>
            </w:r>
          </w:p>
        </w:tc>
        <w:tc>
          <w:tcPr>
            <w:gridSpan w:val="4"/>
            <w:shd w:fill="auto" w:val="clea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The Federal Competition Authority (FCA) and the Federal Cartel Attorney (FCAtt) – together referred to as the ‘official parties’ – and the Cartel Court (a section of the Vienna Higher Regional Court) are responsible for the public enforcement of competition law in Austria. The Cartel Court is empowered to issue binding decisions in substantive matters including fining decisions. In general, the Cartel Court’s decisions can be appealed to the Supreme Court (acting as Appellate Cartel Court).</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119" w:line="276" w:lineRule="auto"/>
              <w:ind w:left="129" w:right="44" w:firstLine="0"/>
              <w:jc w:val="both"/>
              <w:rPr>
                <w:i w:val="1"/>
                <w:color w:val="000000"/>
                <w:sz w:val="16"/>
                <w:szCs w:val="16"/>
              </w:rPr>
            </w:pPr>
            <w:r w:rsidDel="00000000" w:rsidR="00000000" w:rsidRPr="00000000">
              <w:rPr>
                <w:i w:val="1"/>
                <w:color w:val="000000"/>
                <w:sz w:val="16"/>
                <w:szCs w:val="16"/>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119" w:line="276" w:lineRule="auto"/>
              <w:ind w:left="129" w:right="44" w:firstLine="0"/>
              <w:jc w:val="both"/>
              <w:rPr>
                <w:b w:val="1"/>
                <w:smallCaps w:val="1"/>
                <w:color w:val="000000"/>
                <w:sz w:val="16"/>
                <w:szCs w:val="16"/>
              </w:rPr>
            </w:pPr>
            <w:r w:rsidDel="00000000" w:rsidR="00000000" w:rsidRPr="00000000">
              <w:rPr>
                <w:color w:val="000000"/>
                <w:sz w:val="16"/>
                <w:szCs w:val="16"/>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119" w:line="276" w:lineRule="auto"/>
              <w:ind w:left="133" w:right="255" w:firstLine="0"/>
              <w:rPr>
                <w:color w:val="000000"/>
                <w:sz w:val="16"/>
                <w:szCs w:val="16"/>
              </w:rPr>
            </w:pPr>
            <w:r w:rsidDel="00000000" w:rsidR="00000000" w:rsidRPr="00000000">
              <w:rPr>
                <w:color w:val="000000"/>
                <w:sz w:val="16"/>
                <w:szCs w:val="16"/>
                <w:rtl w:val="0"/>
              </w:rPr>
              <w:t xml:space="preserve">Do private rights of action  to challenge competition law infringements exist in your jurisdiction</w:t>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before="119" w:line="276" w:lineRule="auto"/>
              <w:ind w:left="133" w:right="255" w:firstLine="0"/>
              <w:rPr>
                <w:color w:val="000000"/>
                <w:sz w:val="16"/>
                <w:szCs w:val="16"/>
              </w:rPr>
            </w:pPr>
            <w:r w:rsidDel="00000000" w:rsidR="00000000" w:rsidRPr="00000000">
              <w:rPr>
                <w:rtl w:val="0"/>
              </w:rPr>
            </w:r>
          </w:p>
        </w:tc>
        <w:tc>
          <w:tcPr>
            <w:gridSpan w:val="3"/>
            <w:shd w:fill="auto" w:val="clear"/>
          </w:tcPr>
          <w:p w:rsidR="00000000" w:rsidDel="00000000" w:rsidP="00000000" w:rsidRDefault="00000000" w:rsidRPr="00000000" w14:paraId="000000C2">
            <w:pPr>
              <w:spacing w:line="276" w:lineRule="auto"/>
              <w:jc w:val="center"/>
              <w:rPr>
                <w:sz w:val="16"/>
                <w:szCs w:val="16"/>
              </w:rPr>
            </w:pPr>
            <w:r w:rsidDel="00000000" w:rsidR="00000000" w:rsidRPr="00000000">
              <w:rPr>
                <w:rtl w:val="0"/>
              </w:rPr>
            </w:r>
          </w:p>
          <w:p w:rsidR="00000000" w:rsidDel="00000000" w:rsidP="00000000" w:rsidRDefault="00000000" w:rsidRPr="00000000" w14:paraId="000000C3">
            <w:pPr>
              <w:spacing w:line="276" w:lineRule="auto"/>
              <w:rPr>
                <w:sz w:val="16"/>
                <w:szCs w:val="16"/>
              </w:rPr>
            </w:pPr>
            <w:r w:rsidDel="00000000" w:rsidR="00000000" w:rsidRPr="00000000">
              <w:rPr>
                <w:sz w:val="16"/>
                <w:szCs w:val="16"/>
                <w:rtl w:val="0"/>
              </w:rPr>
              <w:t xml:space="preserve">     Yes </w:t>
            </w:r>
          </w:p>
        </w:tc>
        <w:tc>
          <w:tcPr>
            <w:gridSpan w:val="4"/>
            <w:shd w:fill="auto" w:val="clea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Individuals and companies in Austria have the ability to bring private enforcement actions to seek remedies for violations of competition law.</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Under Section § 37f Austrian Federal Cartel Act, individuals or businesses that have suffered harm as a result of anticompetitive conduct, such as cartels, abuse of dominant market positions, or other infringements of competition law, can file lawsuits seeking damages or other appropriate remedies. These private enforcement actions are typically based on the principles of tort law or unjust enrichment.</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Private enforcement actions in Austria can be brought before the civil courts, and the claimant bears the burden of proving the alleged competition law infringement and the resulting harm. Successful claimants may be awarded compensation for the actual damages suffered, including any loss of profit, as well as the reimbursement of legal costs and interest.</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before="119" w:line="276" w:lineRule="auto"/>
              <w:ind w:left="129" w:right="44" w:firstLine="0"/>
              <w:jc w:val="both"/>
              <w:rPr>
                <w:color w:val="000000"/>
                <w:sz w:val="16"/>
                <w:szCs w:val="16"/>
              </w:rPr>
            </w:pPr>
            <w:r w:rsidDel="00000000" w:rsidR="00000000" w:rsidRPr="00000000">
              <w:rPr>
                <w:color w:val="000000"/>
                <w:sz w:val="16"/>
                <w:szCs w:val="16"/>
                <w:rtl w:val="0"/>
              </w:rPr>
              <w:t xml:space="preserve">Claimants may also seek injunctive relief, such as cease and desist orders, to prevent ongoing anticompetitive behavior. The Austrian legal system also allows for collective actions, where multiple claimants with similar claims can join together to pursue their rights collectively.</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before="119" w:line="276" w:lineRule="auto"/>
              <w:ind w:left="129" w:right="44"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before="119" w:line="276" w:lineRule="auto"/>
              <w:ind w:left="129" w:right="44"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19" w:line="276" w:lineRule="auto"/>
              <w:ind w:left="107" w:right="130" w:firstLine="0"/>
              <w:rPr>
                <w:i w:val="1"/>
                <w:smallCaps w:val="1"/>
                <w:sz w:val="20"/>
                <w:szCs w:val="20"/>
              </w:rPr>
            </w:pPr>
            <w:r w:rsidDel="00000000" w:rsidR="00000000" w:rsidRPr="00000000">
              <w:rPr>
                <w:i w:val="1"/>
                <w:sz w:val="16"/>
                <w:szCs w:val="16"/>
                <w:rtl w:val="0"/>
              </w:rPr>
              <w:t xml:space="preserve">* Please fill the next sections for each of the authorities mentioned in the prior sections excluding sector regulators </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119" w:line="276" w:lineRule="auto"/>
              <w:ind w:left="3059" w:right="3050" w:firstLine="0"/>
              <w:jc w:val="center"/>
              <w:rPr>
                <w:b w:val="1"/>
                <w:smallCaps w:val="1"/>
                <w:color w:val="000000"/>
                <w:sz w:val="20"/>
                <w:szCs w:val="20"/>
              </w:rPr>
            </w:pPr>
            <w:r w:rsidDel="00000000" w:rsidR="00000000" w:rsidRPr="00000000">
              <w:rPr>
                <w:b w:val="1"/>
                <w:smallCaps w:val="1"/>
                <w:color w:val="000000"/>
                <w:sz w:val="20"/>
                <w:szCs w:val="20"/>
                <w:rtl w:val="0"/>
              </w:rPr>
              <w:t xml:space="preserve">Austrian Federal Competition Authority</w:t>
            </w:r>
          </w:p>
        </w:tc>
      </w:tr>
      <w:tr>
        <w:trPr>
          <w:cantSplit w:val="0"/>
          <w:trHeight w:val="465" w:hRule="atLeast"/>
          <w:tblHeader w:val="0"/>
        </w:trPr>
        <w:tc>
          <w:tcPr>
            <w:gridSpan w:val="12"/>
            <w:shd w:fill="b9a989" w:val="cle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119"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Accountability</w:t>
            </w:r>
          </w:p>
        </w:tc>
        <w:tc>
          <w:tcPr>
            <w:gridSpan w:val="4"/>
            <w:shd w:fill="d2c7b4" w:val="clea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2"/>
                <w:szCs w:val="12"/>
              </w:rPr>
            </w:pPr>
            <w:r w:rsidDel="00000000" w:rsidR="00000000" w:rsidRPr="00000000">
              <w:rPr>
                <w:color w:val="000000"/>
                <w:sz w:val="14"/>
                <w:szCs w:val="14"/>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jc w:val="both"/>
              <w:rPr>
                <w:color w:val="000000"/>
                <w:sz w:val="12"/>
                <w:szCs w:val="12"/>
              </w:rPr>
            </w:pPr>
            <w:r w:rsidDel="00000000" w:rsidR="00000000" w:rsidRPr="00000000">
              <w:rPr>
                <w:color w:val="ff0000"/>
                <w:sz w:val="16"/>
                <w:szCs w:val="16"/>
                <w:rtl w:val="0"/>
              </w:rPr>
              <w:t xml:space="preserve"> </w:t>
            </w:r>
            <w:r w:rsidDel="00000000" w:rsidR="00000000" w:rsidRPr="00000000">
              <w:rPr>
                <w:color w:val="000000"/>
                <w:sz w:val="16"/>
                <w:szCs w:val="16"/>
                <w:rtl w:val="0"/>
              </w:rPr>
              <w:t xml:space="preserve">Answer with</w:t>
            </w:r>
            <w:r w:rsidDel="00000000" w:rsidR="00000000" w:rsidRPr="00000000">
              <w:rPr>
                <w:color w:val="ff0000"/>
                <w:sz w:val="16"/>
                <w:szCs w:val="16"/>
                <w:rtl w:val="0"/>
              </w:rPr>
              <w:t xml:space="preserve"> X</w:t>
            </w:r>
            <w:r w:rsidDel="00000000" w:rsidR="00000000" w:rsidRPr="00000000">
              <w:rPr>
                <w:color w:val="000000"/>
                <w:sz w:val="16"/>
                <w:szCs w:val="16"/>
                <w:rtl w:val="0"/>
              </w:rPr>
              <w:t xml:space="preserve">/</w:t>
            </w:r>
            <w:sdt>
              <w:sdtPr>
                <w:tag w:val="goog_rdk_0"/>
              </w:sdtPr>
              <w:sdtContent>
                <w:r w:rsidDel="00000000" w:rsidR="00000000" w:rsidRPr="00000000">
                  <w:rPr>
                    <w:rFonts w:ascii="Gungsuh" w:cs="Gungsuh" w:eastAsia="Gungsuh" w:hAnsi="Gungsuh"/>
                    <w:color w:val="008000"/>
                    <w:sz w:val="16"/>
                    <w:szCs w:val="16"/>
                    <w:rtl w:val="0"/>
                  </w:rPr>
                  <w:t xml:space="preserve">√ </w:t>
                </w:r>
              </w:sdtContent>
            </w:sdt>
            <w:r w:rsidDel="00000000" w:rsidR="00000000" w:rsidRPr="00000000">
              <w:rPr>
                <w:color w:val="000000"/>
                <w:sz w:val="16"/>
                <w:szCs w:val="16"/>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rPr>
                <w:color w:val="000000"/>
                <w:sz w:val="12"/>
                <w:szCs w:val="12"/>
              </w:rPr>
            </w:pPr>
            <w:r w:rsidDel="00000000" w:rsidR="00000000" w:rsidRPr="00000000">
              <w:rPr>
                <w:color w:val="000000"/>
                <w:sz w:val="12"/>
                <w:szCs w:val="12"/>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executive?</w:t>
            </w:r>
          </w:p>
        </w:tc>
        <w:tc>
          <w:tcPr>
            <w:gridSpan w:val="4"/>
            <w:vMerge w:val="restart"/>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w:t>
            </w:r>
          </w:p>
        </w:tc>
        <w:tc>
          <w:tcPr>
            <w:gridSpan w:val="2"/>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right="-6"/>
              <w:jc w:val="center"/>
              <w:rPr>
                <w:color w:val="000000"/>
                <w:sz w:val="16"/>
                <w:szCs w:val="16"/>
              </w:rPr>
            </w:pPr>
            <w:sdt>
              <w:sdtPr>
                <w:tag w:val="goog_rdk_1"/>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Obligations to report to the executive on on-going investigations upon request. </w:t>
            </w:r>
          </w:p>
        </w:tc>
        <w:tc>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Federal Cartel Act of Austria § 75.</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10C">
            <w:pPr>
              <w:spacing w:line="276" w:lineRule="auto"/>
              <w:ind w:left="108" w:right="153"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0D">
            <w:pPr>
              <w:spacing w:line="276" w:lineRule="auto"/>
              <w:ind w:left="108" w:right="153" w:firstLine="0"/>
              <w:rPr>
                <w:i w:val="1"/>
                <w:sz w:val="16"/>
                <w:szCs w:val="16"/>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76" w:lineRule="auto"/>
              <w:ind w:right="-9"/>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The decisions of the Competition Authority may be vetoed by a ministry or by the executive branch. </w:t>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76" w:lineRule="auto"/>
              <w:ind w:right="153"/>
              <w:rPr>
                <w:color w:val="000000"/>
                <w:sz w:val="16"/>
                <w:szCs w:val="16"/>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76" w:lineRule="auto"/>
              <w:ind w:left="108" w:right="153"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Introduce the relevant provisions]</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76" w:lineRule="auto"/>
              <w:ind w:left="108" w:right="153" w:firstLine="0"/>
              <w:rPr>
                <w:sz w:val="16"/>
                <w:szCs w:val="16"/>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76" w:lineRule="auto"/>
              <w:ind w:right="-9"/>
              <w:rPr>
                <w:color w:val="00b050"/>
                <w:sz w:val="16"/>
                <w:szCs w:val="16"/>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76" w:lineRule="auto"/>
              <w:ind w:right="-9"/>
              <w:rPr>
                <w:color w:val="ff0000"/>
                <w:sz w:val="16"/>
                <w:szCs w:val="16"/>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76" w:lineRule="auto"/>
              <w:ind w:right="-9"/>
              <w:rPr>
                <w:color w:val="000000"/>
                <w:sz w:val="16"/>
                <w:szCs w:val="16"/>
              </w:rPr>
            </w:pPr>
            <w:r w:rsidDel="00000000" w:rsidR="00000000" w:rsidRPr="00000000">
              <w:rPr>
                <w:color w:val="ff0000"/>
                <w:sz w:val="16"/>
                <w:szCs w:val="16"/>
                <w:rtl w:val="0"/>
              </w:rPr>
              <w:t xml:space="preserve">      X</w:t>
            </w:r>
            <w:r w:rsidDel="00000000" w:rsidR="00000000" w:rsidRPr="00000000">
              <w:rPr>
                <w:rtl w:val="0"/>
              </w:rPr>
            </w:r>
          </w:p>
        </w:tc>
        <w:tc>
          <w:tcPr>
            <w:gridSpan w:val="3"/>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executive has to report on an annual basis to the executive.</w:t>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2B">
            <w:pPr>
              <w:spacing w:line="276" w:lineRule="auto"/>
              <w:ind w:left="108" w:right="153"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2C">
            <w:pPr>
              <w:spacing w:line="276" w:lineRule="auto"/>
              <w:ind w:left="108" w:right="153" w:firstLine="0"/>
              <w:rPr>
                <w:i w:val="1"/>
                <w:sz w:val="16"/>
                <w:szCs w:val="16"/>
              </w:rPr>
            </w:pPr>
            <w:r w:rsidDel="00000000" w:rsidR="00000000" w:rsidRPr="00000000">
              <w:rPr>
                <w:rtl w:val="0"/>
              </w:rPr>
            </w:r>
          </w:p>
        </w:tc>
      </w:tr>
      <w:tr>
        <w:trPr>
          <w:cantSplit w:val="0"/>
          <w:trHeight w:val="276" w:hRule="atLeast"/>
          <w:tblHeader w:val="0"/>
        </w:trPr>
        <w:tc>
          <w:tcPr>
            <w:gridSpan w:val="2"/>
            <w:vMerge w:val="restart"/>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legislature?</w:t>
            </w:r>
          </w:p>
        </w:tc>
        <w:tc>
          <w:tcPr>
            <w:gridSpan w:val="4"/>
            <w:vMerge w:val="restart"/>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line="276" w:lineRule="auto"/>
              <w:ind w:left="107"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2"/>
              </w:sdtPr>
              <w:sdtContent>
                <w:r w:rsidDel="00000000" w:rsidR="00000000" w:rsidRPr="00000000">
                  <w:rPr>
                    <w:rFonts w:ascii="Gungsuh" w:cs="Gungsuh" w:eastAsia="Gungsuh" w:hAnsi="Gungsuh"/>
                    <w:color w:val="00b050"/>
                    <w:sz w:val="16"/>
                    <w:szCs w:val="16"/>
                    <w:rtl w:val="0"/>
                  </w:rPr>
                  <w:t xml:space="preserve">√</w:t>
                </w:r>
              </w:sdtContent>
            </w:sdt>
            <w:r w:rsidDel="00000000" w:rsidR="00000000" w:rsidRPr="00000000">
              <w:rPr>
                <w:rtl w:val="0"/>
              </w:rPr>
            </w:r>
          </w:p>
        </w:tc>
        <w:tc>
          <w:tcPr>
            <w:gridSpan w:val="3"/>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Obligation to publish an annual report on its activities.</w:t>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Federal Cartel Act of Austria § 74.</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Federal Competition Act of Austria </w:t>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 2, § 16.</w:t>
            </w:r>
          </w:p>
          <w:p w:rsidR="00000000" w:rsidDel="00000000" w:rsidP="00000000" w:rsidRDefault="00000000" w:rsidRPr="00000000" w14:paraId="0000013C">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13D">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tc>
      </w:tr>
      <w:tr>
        <w:trPr>
          <w:cantSplit w:val="0"/>
          <w:trHeight w:val="540" w:hRule="atLeast"/>
          <w:tblHeader w:val="0"/>
        </w:trPr>
        <w:tc>
          <w:tcPr>
            <w:gridSpan w:val="2"/>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color w:val="000000"/>
                <w:sz w:val="16"/>
                <w:szCs w:val="16"/>
                <w:rtl w:val="0"/>
              </w:rPr>
              <w:t xml:space="preserve">Obligation to stand before parliament and to respond to congressmen on an annual basis.</w:t>
            </w:r>
          </w:p>
        </w:tc>
        <w:tc>
          <w:tcPr/>
          <w:p w:rsidR="00000000" w:rsidDel="00000000" w:rsidP="00000000" w:rsidRDefault="00000000" w:rsidRPr="00000000" w14:paraId="0000014B">
            <w:pPr>
              <w:spacing w:line="276" w:lineRule="auto"/>
              <w:ind w:left="108" w:right="153" w:firstLine="0"/>
              <w:rPr>
                <w:i w:val="1"/>
                <w:sz w:val="16"/>
                <w:szCs w:val="16"/>
              </w:rPr>
            </w:pPr>
            <w:r w:rsidDel="00000000" w:rsidR="00000000" w:rsidRPr="00000000">
              <w:rPr>
                <w:rtl w:val="0"/>
              </w:rPr>
            </w:r>
          </w:p>
          <w:p w:rsidR="00000000" w:rsidDel="00000000" w:rsidP="00000000" w:rsidRDefault="00000000" w:rsidRPr="00000000" w14:paraId="0000014C">
            <w:pPr>
              <w:spacing w:line="276" w:lineRule="auto"/>
              <w:ind w:left="108" w:right="153" w:firstLine="0"/>
              <w:rPr>
                <w:color w:val="000000"/>
                <w:sz w:val="16"/>
                <w:szCs w:val="16"/>
              </w:rPr>
            </w:pPr>
            <w:r w:rsidDel="00000000" w:rsidR="00000000" w:rsidRPr="00000000">
              <w:rPr>
                <w:i w:val="1"/>
                <w:sz w:val="16"/>
                <w:szCs w:val="16"/>
                <w:rtl w:val="0"/>
              </w:rPr>
              <w:t xml:space="preserve">[Introduce the relevant provisions]</w:t>
            </w: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76" w:lineRule="auto"/>
              <w:ind w:left="108" w:right="153" w:firstLine="0"/>
              <w:rPr>
                <w:color w:val="000000"/>
                <w:sz w:val="16"/>
                <w:szCs w:val="16"/>
              </w:rPr>
            </w:pPr>
            <w:r w:rsidDel="00000000" w:rsidR="00000000" w:rsidRPr="00000000">
              <w:rPr>
                <w:rtl w:val="0"/>
              </w:rPr>
            </w:r>
          </w:p>
        </w:tc>
      </w:tr>
      <w:tr>
        <w:trPr>
          <w:cantSplit w:val="0"/>
          <w:trHeight w:val="539" w:hRule="atLeast"/>
          <w:tblHeader w:val="0"/>
        </w:trPr>
        <w:tc>
          <w:tcPr>
            <w:gridSpan w:val="2"/>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line="276" w:lineRule="auto"/>
              <w:ind w:left="108" w:right="127" w:firstLine="0"/>
              <w:jc w:val="both"/>
              <w:rPr>
                <w:color w:val="000000"/>
                <w:sz w:val="16"/>
                <w:szCs w:val="16"/>
              </w:rPr>
            </w:pPr>
            <w:r w:rsidDel="00000000" w:rsidR="00000000" w:rsidRPr="00000000">
              <w:rPr>
                <w:color w:val="000000"/>
                <w:sz w:val="16"/>
                <w:szCs w:val="16"/>
                <w:rtl w:val="0"/>
              </w:rPr>
              <w:t xml:space="preserve">Its activities are monitored by an independent auditor or by oversight committees. </w:t>
            </w:r>
          </w:p>
        </w:tc>
        <w:tc>
          <w:tcPr/>
          <w:p w:rsidR="00000000" w:rsidDel="00000000" w:rsidP="00000000" w:rsidRDefault="00000000" w:rsidRPr="00000000" w14:paraId="0000015A">
            <w:pPr>
              <w:spacing w:line="276" w:lineRule="auto"/>
              <w:ind w:left="108" w:right="153" w:firstLine="0"/>
              <w:rPr>
                <w:i w:val="1"/>
                <w:sz w:val="16"/>
                <w:szCs w:val="16"/>
              </w:rPr>
            </w:pPr>
            <w:r w:rsidDel="00000000" w:rsidR="00000000" w:rsidRPr="00000000">
              <w:rPr>
                <w:rtl w:val="0"/>
              </w:rPr>
            </w:r>
          </w:p>
          <w:p w:rsidR="00000000" w:rsidDel="00000000" w:rsidP="00000000" w:rsidRDefault="00000000" w:rsidRPr="00000000" w14:paraId="0000015B">
            <w:pPr>
              <w:spacing w:line="276" w:lineRule="auto"/>
              <w:ind w:left="108" w:right="153" w:firstLine="0"/>
              <w:rPr>
                <w:i w:val="1"/>
                <w:sz w:val="16"/>
                <w:szCs w:val="16"/>
              </w:rPr>
            </w:pPr>
            <w:r w:rsidDel="00000000" w:rsidR="00000000" w:rsidRPr="00000000">
              <w:rPr>
                <w:i w:val="1"/>
                <w:sz w:val="16"/>
                <w:szCs w:val="16"/>
                <w:rtl w:val="0"/>
              </w:rPr>
              <w:t xml:space="preserve">[Introduce the relevant provisions]</w:t>
            </w:r>
          </w:p>
          <w:p w:rsidR="00000000" w:rsidDel="00000000" w:rsidP="00000000" w:rsidRDefault="00000000" w:rsidRPr="00000000" w14:paraId="0000015C">
            <w:pPr>
              <w:spacing w:line="276" w:lineRule="auto"/>
              <w:ind w:left="108" w:right="153" w:firstLine="0"/>
              <w:rPr>
                <w:i w:val="1"/>
                <w:sz w:val="16"/>
                <w:szCs w:val="16"/>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 </w:t>
            </w:r>
          </w:p>
        </w:tc>
        <w:tc>
          <w:tcPr>
            <w:gridSpan w:val="2"/>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line="276" w:lineRule="auto"/>
              <w:jc w:val="center"/>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276" w:lineRule="auto"/>
              <w:jc w:val="center"/>
              <w:rPr>
                <w:color w:val="000000"/>
                <w:sz w:val="16"/>
                <w:szCs w:val="16"/>
              </w:rPr>
            </w:pPr>
            <w:sdt>
              <w:sdtPr>
                <w:tag w:val="goog_rdk_3"/>
              </w:sdtPr>
              <w:sdtContent>
                <w:r w:rsidDel="00000000" w:rsidR="00000000" w:rsidRPr="00000000">
                  <w:rPr>
                    <w:rFonts w:ascii="Gungsuh" w:cs="Gungsuh" w:eastAsia="Gungsuh" w:hAnsi="Gungsuh"/>
                    <w:color w:val="00b050"/>
                    <w:rtl w:val="0"/>
                  </w:rPr>
                  <w:t xml:space="preserve">√</w:t>
                </w:r>
              </w:sdtContent>
            </w:sdt>
            <w:r w:rsidDel="00000000" w:rsidR="00000000" w:rsidRPr="00000000">
              <w:rPr>
                <w:rtl w:val="0"/>
              </w:rPr>
            </w:r>
          </w:p>
        </w:tc>
        <w:tc>
          <w:tcPr>
            <w:gridSpan w:val="3"/>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judicial review.</w:t>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Federal Cartel Act of Austria </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 38.</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The Cartel Court and the Supreme Cartel Court.</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line="276" w:lineRule="auto"/>
              <w:ind w:left="108"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judicial authority charged with the review.]</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2"/>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line="276" w:lineRule="auto"/>
              <w:jc w:val="center"/>
              <w:rPr>
                <w:color w:val="ff0000"/>
                <w:sz w:val="16"/>
                <w:szCs w:val="16"/>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76" w:lineRule="auto"/>
              <w:jc w:val="center"/>
              <w:rPr>
                <w:color w:val="000000"/>
                <w:sz w:val="16"/>
                <w:szCs w:val="16"/>
              </w:rPr>
            </w:pPr>
            <w:r w:rsidDel="00000000" w:rsidR="00000000" w:rsidRPr="00000000">
              <w:rPr>
                <w:color w:val="ff0000"/>
                <w:sz w:val="16"/>
                <w:szCs w:val="16"/>
                <w:rtl w:val="0"/>
              </w:rPr>
              <w:t xml:space="preserve">X</w:t>
            </w:r>
            <w:r w:rsidDel="00000000" w:rsidR="00000000" w:rsidRPr="00000000">
              <w:rPr>
                <w:rtl w:val="0"/>
              </w:rPr>
            </w:r>
          </w:p>
        </w:tc>
        <w:tc>
          <w:tcPr>
            <w:gridSpan w:val="3"/>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color w:val="000000"/>
                <w:sz w:val="16"/>
                <w:szCs w:val="16"/>
                <w:rtl w:val="0"/>
              </w:rPr>
              <w:t xml:space="preserve">Decisions of the Competition Authority are subject to review or control of an independent authority different </w:t>
            </w:r>
            <w:r w:rsidDel="00000000" w:rsidR="00000000" w:rsidRPr="00000000">
              <w:rPr>
                <w:sz w:val="16"/>
                <w:szCs w:val="16"/>
                <w:rtl w:val="0"/>
              </w:rPr>
              <w:t xml:space="preserve">from</w:t>
            </w:r>
            <w:r w:rsidDel="00000000" w:rsidR="00000000" w:rsidRPr="00000000">
              <w:rPr>
                <w:color w:val="000000"/>
                <w:sz w:val="16"/>
                <w:szCs w:val="16"/>
                <w:rtl w:val="0"/>
              </w:rPr>
              <w:t xml:space="preserve"> the judiciary? </w:t>
            </w:r>
          </w:p>
        </w:tc>
        <w:tc>
          <w:tcPr/>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422"/>
              </w:tabs>
              <w:spacing w:line="276" w:lineRule="auto"/>
              <w:rPr>
                <w:color w:val="000000"/>
                <w:sz w:val="16"/>
                <w:szCs w:val="16"/>
              </w:rPr>
            </w:pP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422"/>
              </w:tabs>
              <w:spacing w:line="276" w:lineRule="auto"/>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Aside from the relevant provisions, please mention the authority charged with the review.]</w:t>
            </w:r>
          </w:p>
          <w:p w:rsidR="00000000" w:rsidDel="00000000" w:rsidP="00000000" w:rsidRDefault="00000000" w:rsidRPr="00000000" w14:paraId="0000017E">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4"/>
            <w:vMerge w:val="continue"/>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line="276" w:lineRule="auto"/>
              <w:ind w:left="108" w:right="120" w:firstLine="0"/>
              <w:rPr>
                <w:b w:val="1"/>
                <w:sz w:val="16"/>
                <w:szCs w:val="16"/>
              </w:rPr>
            </w:pPr>
            <w:r w:rsidDel="00000000" w:rsidR="00000000" w:rsidRPr="00000000">
              <w:rPr>
                <w:b w:val="1"/>
                <w:color w:val="000000"/>
                <w:sz w:val="16"/>
                <w:szCs w:val="16"/>
                <w:rtl w:val="0"/>
              </w:rPr>
              <w:t xml:space="preserve">Other obligations/comments:</w:t>
            </w: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pacing w:line="276" w:lineRule="auto"/>
              <w:ind w:left="108" w:right="120" w:firstLine="0"/>
              <w:rPr>
                <w:b w:val="1"/>
                <w:sz w:val="16"/>
                <w:szCs w:val="16"/>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any other obligation or comment that you consider relevant.</w:t>
            </w:r>
          </w:p>
          <w:p w:rsidR="00000000" w:rsidDel="00000000" w:rsidP="00000000" w:rsidRDefault="00000000" w:rsidRPr="00000000" w14:paraId="00000188">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pacing w:line="276" w:lineRule="auto"/>
              <w:ind w:left="108" w:right="120" w:firstLine="0"/>
              <w:rPr>
                <w:i w:val="1"/>
                <w:color w:val="000000"/>
                <w:sz w:val="16"/>
                <w:szCs w:val="16"/>
              </w:rPr>
            </w:pPr>
            <w:r w:rsidDel="00000000" w:rsidR="00000000" w:rsidRPr="00000000">
              <w:rPr>
                <w:i w:val="1"/>
                <w:color w:val="000000"/>
                <w:sz w:val="16"/>
                <w:szCs w:val="16"/>
                <w:rtl w:val="0"/>
              </w:rPr>
              <w:t xml:space="preserve">Introduce any comment that you consider relevant regarding the status of accountability of accountability of the competition authority.]</w:t>
            </w:r>
          </w:p>
        </w:tc>
      </w:tr>
      <w:tr>
        <w:trPr>
          <w:cantSplit w:val="0"/>
          <w:trHeight w:val="247" w:hRule="atLeast"/>
          <w:tblHeader w:val="0"/>
        </w:trPr>
        <w:tc>
          <w:tcPr>
            <w:gridSpan w:val="2"/>
            <w:shd w:fill="d2c7b4" w:val="clea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Independence</w:t>
            </w:r>
          </w:p>
        </w:tc>
        <w:tc>
          <w:tcPr>
            <w:gridSpan w:val="4"/>
            <w:shd w:fill="d2c7b4" w:val="clea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2"/>
                <w:szCs w:val="12"/>
              </w:rPr>
            </w:pPr>
            <w:r w:rsidDel="00000000" w:rsidR="00000000" w:rsidRPr="00000000">
              <w:rPr>
                <w:color w:val="000000"/>
                <w:sz w:val="14"/>
                <w:szCs w:val="14"/>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color w:val="000000"/>
                <w:sz w:val="12"/>
                <w:szCs w:val="12"/>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Are the criteria for appointment and removal of the head/board members clear and transparent?</w:t>
            </w:r>
          </w:p>
        </w:tc>
        <w:tc>
          <w:tcPr>
            <w:gridSpan w:val="4"/>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line="276" w:lineRule="auto"/>
              <w:ind w:left="605" w:right="596" w:firstLine="0"/>
              <w:rPr>
                <w:color w:val="000000"/>
                <w:sz w:val="16"/>
                <w:szCs w:val="16"/>
              </w:rPr>
            </w:pPr>
            <w:r w:rsidDel="00000000" w:rsidR="00000000" w:rsidRPr="00000000">
              <w:rPr>
                <w:color w:val="000000"/>
                <w:sz w:val="16"/>
                <w:szCs w:val="16"/>
                <w:rtl w:val="0"/>
              </w:rPr>
              <w:t xml:space="preserve">    Yes</w:t>
            </w:r>
          </w:p>
        </w:tc>
        <w:tc>
          <w:tcPr>
            <w:gridSpan w:val="6"/>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Federal Competition Act of Austria § 6, § 7.</w:t>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pacing w:line="276" w:lineRule="auto"/>
              <w:ind w:left="65"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A4">
            <w:pPr>
              <w:pBdr>
                <w:top w:space="0" w:sz="0" w:val="nil"/>
                <w:left w:space="0" w:sz="0" w:val="nil"/>
                <w:bottom w:space="0" w:sz="0" w:val="nil"/>
                <w:right w:space="0" w:sz="0" w:val="nil"/>
                <w:between w:space="0" w:sz="0" w:val="nil"/>
              </w:pBdr>
              <w:spacing w:line="276" w:lineRule="auto"/>
              <w:ind w:left="65" w:firstLine="0"/>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have powers to decide on</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specific cases based on public interest?</w:t>
            </w:r>
          </w:p>
        </w:tc>
        <w:tc>
          <w:tcPr>
            <w:gridSpan w:val="4"/>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76" w:lineRule="auto"/>
              <w:ind w:left="605" w:right="596"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76" w:lineRule="auto"/>
              <w:ind w:left="65" w:firstLine="0"/>
              <w:rPr>
                <w:i w:val="1"/>
                <w:sz w:val="16"/>
                <w:szCs w:val="16"/>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pacing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B3">
            <w:pPr>
              <w:pBdr>
                <w:top w:space="0" w:sz="0" w:val="nil"/>
                <w:left w:space="0" w:sz="0" w:val="nil"/>
                <w:bottom w:space="0" w:sz="0" w:val="nil"/>
                <w:right w:space="0" w:sz="0" w:val="nil"/>
                <w:between w:space="0" w:sz="0" w:val="nil"/>
              </w:pBdr>
              <w:spacing w:line="276" w:lineRule="auto"/>
              <w:ind w:left="65"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Does the executive retain decision-making powers over the Competition Authority?</w:t>
            </w:r>
          </w:p>
        </w:tc>
        <w:tc>
          <w:tcPr>
            <w:gridSpan w:val="4"/>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before="1"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 w:line="276" w:lineRule="auto"/>
              <w:ind w:left="65" w:firstLine="0"/>
              <w:rPr>
                <w:i w:val="1"/>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 Competition Authority obliged to publish reasoned decisions to ensure transparency?</w:t>
            </w:r>
          </w:p>
        </w:tc>
        <w:tc>
          <w:tcPr>
            <w:gridSpan w:val="4"/>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Federal Cartel Act of Austria § 15 (Publication of Merger Decisions) and § 37 (Publication of Decisions)</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color w:val="000000"/>
                <w:sz w:val="16"/>
                <w:szCs w:val="16"/>
                <w:rtl w:val="0"/>
              </w:rPr>
              <w:t xml:space="preserve">Federal Competition Act of Austria § 10b (Publications). </w:t>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line="276" w:lineRule="auto"/>
              <w:ind w:left="0" w:firstLine="0"/>
              <w:rPr>
                <w:color w:val="000000"/>
                <w:sz w:val="16"/>
                <w:szCs w:val="16"/>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line="276" w:lineRule="auto"/>
              <w:ind w:left="65" w:firstLine="0"/>
              <w:rPr>
                <w:rFonts w:ascii="Times New Roman" w:cs="Times New Roman" w:eastAsia="Times New Roman" w:hAnsi="Times New Roman"/>
                <w:i w:val="1"/>
                <w:color w:val="000000"/>
                <w:sz w:val="16"/>
                <w:szCs w:val="16"/>
              </w:rPr>
            </w:pPr>
            <w:r w:rsidDel="00000000" w:rsidR="00000000" w:rsidRPr="00000000">
              <w:rPr>
                <w:i w:val="1"/>
                <w:color w:val="000000"/>
                <w:sz w:val="16"/>
                <w:szCs w:val="16"/>
                <w:rtl w:val="0"/>
              </w:rPr>
              <w:t xml:space="preserve">[Please introduce the relevant provisions.]</w:t>
            </w: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line="276" w:lineRule="auto"/>
              <w:ind w:left="107" w:right="182" w:firstLine="0"/>
              <w:rPr>
                <w:color w:val="000000"/>
                <w:sz w:val="16"/>
                <w:szCs w:val="16"/>
              </w:rPr>
            </w:pPr>
            <w:r w:rsidDel="00000000" w:rsidR="00000000" w:rsidRPr="00000000">
              <w:rPr>
                <w:color w:val="000000"/>
                <w:sz w:val="16"/>
                <w:szCs w:val="16"/>
                <w:rtl w:val="0"/>
              </w:rPr>
              <w:t xml:space="preserve">Is there a provision of the national budget allocated by law to the Competition Authority to</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ensure its proper functioning?</w:t>
            </w:r>
          </w:p>
        </w:tc>
        <w:tc>
          <w:tcPr>
            <w:gridSpan w:val="4"/>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line="276" w:lineRule="auto"/>
              <w:ind w:left="605" w:right="599" w:firstLine="0"/>
              <w:jc w:val="center"/>
              <w:rPr>
                <w:color w:val="000000"/>
                <w:sz w:val="16"/>
                <w:szCs w:val="16"/>
              </w:rPr>
            </w:pPr>
            <w:r w:rsidDel="00000000" w:rsidR="00000000" w:rsidRPr="00000000">
              <w:rPr>
                <w:color w:val="000000"/>
                <w:sz w:val="16"/>
                <w:szCs w:val="16"/>
                <w:rtl w:val="0"/>
              </w:rPr>
              <w:t xml:space="preserve">No </w:t>
            </w:r>
          </w:p>
        </w:tc>
        <w:tc>
          <w:tcPr>
            <w:gridSpan w:val="6"/>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sz w:val="16"/>
                <w:szCs w:val="16"/>
                <w:rtl w:val="0"/>
              </w:rPr>
              <w:t xml:space="preserve">n/a.</w:t>
            </w: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76" w:lineRule="auto"/>
              <w:ind w:left="65" w:firstLine="0"/>
              <w:rPr>
                <w:color w:val="000000"/>
                <w:sz w:val="16"/>
                <w:szCs w:val="16"/>
              </w:rPr>
            </w:pP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line="276" w:lineRule="auto"/>
              <w:ind w:left="65" w:firstLine="0"/>
              <w:rPr>
                <w:i w:val="1"/>
                <w:color w:val="000000"/>
                <w:sz w:val="16"/>
                <w:szCs w:val="16"/>
              </w:rPr>
            </w:pPr>
            <w:r w:rsidDel="00000000" w:rsidR="00000000" w:rsidRPr="00000000">
              <w:rPr>
                <w:i w:val="1"/>
                <w:color w:val="000000"/>
                <w:sz w:val="16"/>
                <w:szCs w:val="16"/>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line="276" w:lineRule="auto"/>
              <w:ind w:left="65" w:firstLine="0"/>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before="1" w:line="276" w:lineRule="auto"/>
              <w:ind w:left="605" w:right="599" w:firstLine="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line="276" w:lineRule="auto"/>
              <w:ind w:left="107" w:right="113" w:firstLine="0"/>
              <w:rPr>
                <w:color w:val="000000"/>
                <w:sz w:val="16"/>
                <w:szCs w:val="16"/>
              </w:rPr>
            </w:pPr>
            <w:r w:rsidDel="00000000" w:rsidR="00000000" w:rsidRPr="00000000">
              <w:rPr>
                <w:color w:val="000000"/>
                <w:sz w:val="16"/>
                <w:szCs w:val="16"/>
                <w:rtl w:val="0"/>
              </w:rPr>
              <w:t xml:space="preserve">§ 32 of Austrian Federal Cartel Act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line="276" w:lineRule="auto"/>
              <w:ind w:right="113"/>
              <w:rPr>
                <w:color w:val="000000"/>
                <w:sz w:val="16"/>
                <w:szCs w:val="16"/>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line="276" w:lineRule="auto"/>
              <w:ind w:left="107" w:right="113" w:firstLine="0"/>
              <w:jc w:val="both"/>
              <w:rPr>
                <w:i w:val="1"/>
                <w:color w:val="000000"/>
                <w:sz w:val="16"/>
                <w:szCs w:val="16"/>
              </w:rPr>
            </w:pPr>
            <w:r w:rsidDel="00000000" w:rsidR="00000000" w:rsidRPr="00000000">
              <w:rPr>
                <w:i w:val="1"/>
                <w:color w:val="000000"/>
                <w:sz w:val="16"/>
                <w:szCs w:val="16"/>
                <w:rtl w:val="0"/>
              </w:rPr>
              <w:t xml:space="preserve">[Please introduce the relevant provisions and mention the means by which the authority can be financed on its own]</w:t>
            </w:r>
          </w:p>
          <w:p w:rsidR="00000000" w:rsidDel="00000000" w:rsidP="00000000" w:rsidRDefault="00000000" w:rsidRPr="00000000" w14:paraId="000001EF">
            <w:pPr>
              <w:pBdr>
                <w:top w:space="0" w:sz="0" w:val="nil"/>
                <w:left w:space="0" w:sz="0" w:val="nil"/>
                <w:bottom w:space="0" w:sz="0" w:val="nil"/>
                <w:right w:space="0" w:sz="0" w:val="nil"/>
                <w:between w:space="0" w:sz="0" w:val="nil"/>
              </w:pBdr>
              <w:spacing w:line="276" w:lineRule="auto"/>
              <w:ind w:left="107" w:right="113" w:firstLine="0"/>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F5">
            <w:pPr>
              <w:pBdr>
                <w:top w:space="0" w:sz="0" w:val="nil"/>
                <w:left w:space="0" w:sz="0" w:val="nil"/>
                <w:bottom w:space="0" w:sz="0" w:val="nil"/>
                <w:right w:space="0" w:sz="0" w:val="nil"/>
                <w:between w:space="0" w:sz="0" w:val="nil"/>
              </w:pBdr>
              <w:spacing w:before="119" w:line="276" w:lineRule="auto"/>
              <w:ind w:left="3059" w:right="3051" w:firstLine="0"/>
              <w:jc w:val="center"/>
              <w:rPr>
                <w:b w:val="1"/>
                <w:color w:val="000000"/>
                <w:sz w:val="20"/>
                <w:szCs w:val="20"/>
              </w:rPr>
            </w:pPr>
            <w:r w:rsidDel="00000000" w:rsidR="00000000" w:rsidRPr="00000000">
              <w:rPr>
                <w:b w:val="1"/>
                <w:smallCaps w:val="1"/>
                <w:color w:val="000000"/>
                <w:sz w:val="20"/>
                <w:szCs w:val="20"/>
                <w:rtl w:val="0"/>
              </w:rPr>
              <w:t xml:space="preserve">Governance of the Competition Authority</w:t>
            </w:r>
            <w:r w:rsidDel="00000000" w:rsidR="00000000" w:rsidRPr="00000000">
              <w:rPr>
                <w:rtl w:val="0"/>
              </w:rPr>
            </w:r>
          </w:p>
        </w:tc>
      </w:tr>
      <w:tr>
        <w:trPr>
          <w:cantSplit w:val="0"/>
          <w:trHeight w:val="616" w:hRule="atLeast"/>
          <w:tblHeader w:val="0"/>
        </w:trPr>
        <w:tc>
          <w:tcPr>
            <w:gridSpan w:val="2"/>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Competition Authority governed by a single chairman or by a collegiate body?</w:t>
            </w:r>
          </w:p>
        </w:tc>
        <w:tc>
          <w:tcPr>
            <w:gridSpan w:val="10"/>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before="1" w:line="276" w:lineRule="auto"/>
              <w:ind w:left="107" w:right="55" w:firstLine="0"/>
              <w:jc w:val="both"/>
              <w:rPr>
                <w:color w:val="000000"/>
                <w:sz w:val="16"/>
                <w:szCs w:val="16"/>
              </w:rPr>
            </w:pPr>
            <w:r w:rsidDel="00000000" w:rsidR="00000000" w:rsidRPr="00000000">
              <w:rPr>
                <w:sz w:val="16"/>
                <w:szCs w:val="16"/>
                <w:rtl w:val="0"/>
              </w:rPr>
              <w:t xml:space="preserve">The</w:t>
            </w:r>
            <w:r w:rsidDel="00000000" w:rsidR="00000000" w:rsidRPr="00000000">
              <w:rPr>
                <w:color w:val="000000"/>
                <w:sz w:val="16"/>
                <w:szCs w:val="16"/>
                <w:rtl w:val="0"/>
              </w:rPr>
              <w:t xml:space="preserve"> Austrian Federal Competition Authority (</w:t>
            </w:r>
            <w:r w:rsidDel="00000000" w:rsidR="00000000" w:rsidRPr="00000000">
              <w:rPr>
                <w:i w:val="1"/>
                <w:color w:val="000000"/>
                <w:sz w:val="16"/>
                <w:szCs w:val="16"/>
                <w:rtl w:val="0"/>
              </w:rPr>
              <w:t xml:space="preserve">Bundeswettbewerbsbehörde</w:t>
            </w:r>
            <w:r w:rsidDel="00000000" w:rsidR="00000000" w:rsidRPr="00000000">
              <w:rPr>
                <w:color w:val="000000"/>
                <w:sz w:val="16"/>
                <w:szCs w:val="16"/>
                <w:rtl w:val="0"/>
              </w:rPr>
              <w:t xml:space="preserve">, </w:t>
            </w:r>
            <w:r w:rsidDel="00000000" w:rsidR="00000000" w:rsidRPr="00000000">
              <w:rPr>
                <w:sz w:val="16"/>
                <w:szCs w:val="16"/>
                <w:rtl w:val="0"/>
              </w:rPr>
              <w:t xml:space="preserve">“</w:t>
            </w:r>
            <w:r w:rsidDel="00000000" w:rsidR="00000000" w:rsidRPr="00000000">
              <w:rPr>
                <w:color w:val="000000"/>
                <w:sz w:val="16"/>
                <w:szCs w:val="16"/>
                <w:rtl w:val="0"/>
              </w:rPr>
              <w:t xml:space="preserve">BWB</w:t>
            </w:r>
            <w:r w:rsidDel="00000000" w:rsidR="00000000" w:rsidRPr="00000000">
              <w:rPr>
                <w:sz w:val="16"/>
                <w:szCs w:val="16"/>
                <w:rtl w:val="0"/>
              </w:rPr>
              <w:t xml:space="preserve">”</w:t>
            </w:r>
            <w:r w:rsidDel="00000000" w:rsidR="00000000" w:rsidRPr="00000000">
              <w:rPr>
                <w:color w:val="000000"/>
                <w:sz w:val="16"/>
                <w:szCs w:val="16"/>
                <w:rtl w:val="0"/>
              </w:rPr>
              <w:t xml:space="preserve">) is governed by a collegiate body. The BWB is headed by a president (</w:t>
            </w:r>
            <w:r w:rsidDel="00000000" w:rsidR="00000000" w:rsidRPr="00000000">
              <w:rPr>
                <w:i w:val="1"/>
                <w:color w:val="000000"/>
                <w:sz w:val="16"/>
                <w:szCs w:val="16"/>
                <w:rtl w:val="0"/>
              </w:rPr>
              <w:t xml:space="preserve">Präsident</w:t>
            </w:r>
            <w:r w:rsidDel="00000000" w:rsidR="00000000" w:rsidRPr="00000000">
              <w:rPr>
                <w:color w:val="000000"/>
                <w:sz w:val="16"/>
                <w:szCs w:val="16"/>
                <w:rtl w:val="0"/>
              </w:rPr>
              <w:t xml:space="preserve">) and consists of several board members (</w:t>
            </w:r>
            <w:r w:rsidDel="00000000" w:rsidR="00000000" w:rsidRPr="00000000">
              <w:rPr>
                <w:i w:val="1"/>
                <w:color w:val="000000"/>
                <w:sz w:val="16"/>
                <w:szCs w:val="16"/>
                <w:rtl w:val="0"/>
              </w:rPr>
              <w:t xml:space="preserve">Mitglieder des Vorstands</w:t>
            </w:r>
            <w:r w:rsidDel="00000000" w:rsidR="00000000" w:rsidRPr="00000000">
              <w:rPr>
                <w:color w:val="000000"/>
                <w:sz w:val="16"/>
                <w:szCs w:val="16"/>
                <w:rtl w:val="0"/>
              </w:rPr>
              <w:t xml:space="preserve">), forming a collegial decision-making body.</w:t>
            </w:r>
          </w:p>
          <w:p w:rsidR="00000000" w:rsidDel="00000000" w:rsidP="00000000" w:rsidRDefault="00000000" w:rsidRPr="00000000" w14:paraId="00000204">
            <w:pPr>
              <w:pBdr>
                <w:top w:space="0" w:sz="0" w:val="nil"/>
                <w:left w:space="0" w:sz="0" w:val="nil"/>
                <w:bottom w:space="0" w:sz="0" w:val="nil"/>
                <w:right w:space="0" w:sz="0" w:val="nil"/>
                <w:between w:space="0" w:sz="0" w:val="nil"/>
              </w:pBdr>
              <w:spacing w:before="1" w:line="276" w:lineRule="auto"/>
              <w:ind w:left="107" w:right="55" w:firstLine="0"/>
              <w:jc w:val="both"/>
              <w:rPr>
                <w:color w:val="000000"/>
                <w:sz w:val="16"/>
                <w:szCs w:val="16"/>
              </w:rPr>
            </w:pPr>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1" w:line="276" w:lineRule="auto"/>
              <w:ind w:left="107" w:right="55" w:firstLine="0"/>
              <w:jc w:val="both"/>
              <w:rPr>
                <w:color w:val="000000"/>
                <w:sz w:val="16"/>
                <w:szCs w:val="16"/>
              </w:rPr>
            </w:pPr>
            <w:r w:rsidDel="00000000" w:rsidR="00000000" w:rsidRPr="00000000">
              <w:rPr>
                <w:color w:val="000000"/>
                <w:sz w:val="16"/>
                <w:szCs w:val="16"/>
                <w:rtl w:val="0"/>
              </w:rPr>
              <w:t xml:space="preserve">However, the exact number of board members can vary over time, as it depends on the organizational structure and any changes or appointments made by the Austrian government</w:t>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before="1" w:line="276" w:lineRule="auto"/>
              <w:ind w:left="107" w:right="55" w:firstLine="0"/>
              <w:rPr>
                <w:color w:val="000000"/>
                <w:sz w:val="16"/>
                <w:szCs w:val="16"/>
              </w:rPr>
            </w:pP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pacing w:before="1" w:line="276" w:lineRule="auto"/>
              <w:ind w:left="107" w:right="55"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 Also mention how many board members or directors are part of the Direction Body]</w:t>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1" w:line="276" w:lineRule="auto"/>
              <w:ind w:left="107" w:firstLine="0"/>
              <w:rPr>
                <w:sz w:val="16"/>
                <w:szCs w:val="16"/>
              </w:rPr>
            </w:pPr>
            <w:r w:rsidDel="00000000" w:rsidR="00000000" w:rsidRPr="00000000">
              <w:rPr>
                <w:rtl w:val="0"/>
              </w:rPr>
            </w:r>
          </w:p>
        </w:tc>
      </w:tr>
      <w:tr>
        <w:trPr>
          <w:cantSplit w:val="0"/>
          <w:trHeight w:val="697" w:hRule="atLeast"/>
          <w:tblHeader w:val="0"/>
        </w:trPr>
        <w:tc>
          <w:tcPr>
            <w:gridSpan w:val="2"/>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How are the members of the Authority’s directive organ chosen? </w:t>
            </w:r>
          </w:p>
        </w:tc>
        <w:tc>
          <w:tcPr>
            <w:gridSpan w:val="10"/>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line="276" w:lineRule="auto"/>
              <w:ind w:left="108" w:firstLine="0"/>
              <w:rPr>
                <w:color w:val="000000"/>
                <w:sz w:val="16"/>
                <w:szCs w:val="16"/>
              </w:rPr>
            </w:pPr>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pacing w:line="276" w:lineRule="auto"/>
              <w:ind w:left="108" w:right="100" w:firstLine="0"/>
              <w:rPr>
                <w:color w:val="000000"/>
                <w:sz w:val="16"/>
                <w:szCs w:val="16"/>
              </w:rPr>
            </w:pPr>
            <w:r w:rsidDel="00000000" w:rsidR="00000000" w:rsidRPr="00000000">
              <w:rPr>
                <w:color w:val="000000"/>
                <w:sz w:val="16"/>
                <w:szCs w:val="16"/>
                <w:rtl w:val="0"/>
              </w:rPr>
              <w:t xml:space="preserve">Federal Competition Act of Austria § 16.</w:t>
            </w:r>
          </w:p>
          <w:p w:rsidR="00000000" w:rsidDel="00000000" w:rsidP="00000000" w:rsidRDefault="00000000" w:rsidRPr="00000000" w14:paraId="00000216">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rtl w:val="0"/>
              </w:rPr>
            </w:r>
          </w:p>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ind w:left="108" w:right="100" w:firstLine="0"/>
              <w:jc w:val="both"/>
              <w:rPr>
                <w:color w:val="000000"/>
                <w:sz w:val="16"/>
                <w:szCs w:val="16"/>
              </w:rPr>
            </w:pPr>
            <w:r w:rsidDel="00000000" w:rsidR="00000000" w:rsidRPr="00000000">
              <w:rPr>
                <w:color w:val="000000"/>
                <w:sz w:val="16"/>
                <w:szCs w:val="16"/>
                <w:rtl w:val="0"/>
              </w:rPr>
              <w:t xml:space="preserve">The members of the Austrian Federal Competition Authority's (Bundeswettbewerbsbehörde, BWB) directive organ are appointed by the Federal Minister responsible for competition matters. The process of appointing members to the directive organ is guided by legal frameworks, regulations, or statutes. The Federal Minister may consider various factors when selecting individuals to serve in the directive organ, such as their qualifications, expertise in competition law, experience in relevant fields, and their commitment to promoting fair competition and consumer welfare.</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left="108" w:right="100" w:firstLine="0"/>
              <w:rPr>
                <w:i w:val="1"/>
                <w:color w:val="000000"/>
                <w:sz w:val="16"/>
                <w:szCs w:val="16"/>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left="108" w:right="100" w:firstLine="0"/>
              <w:rPr>
                <w:i w:val="1"/>
                <w:color w:val="000000"/>
                <w:sz w:val="16"/>
                <w:szCs w:val="16"/>
              </w:rPr>
            </w:pPr>
            <w:r w:rsidDel="00000000" w:rsidR="00000000" w:rsidRPr="00000000">
              <w:rPr>
                <w:i w:val="1"/>
                <w:color w:val="000000"/>
                <w:sz w:val="16"/>
                <w:szCs w:val="16"/>
                <w:rtl w:val="0"/>
              </w:rPr>
              <w:t xml:space="preserve">[Please describe the </w:t>
            </w:r>
            <w:r w:rsidDel="00000000" w:rsidR="00000000" w:rsidRPr="00000000">
              <w:rPr>
                <w:i w:val="1"/>
                <w:sz w:val="16"/>
                <w:szCs w:val="16"/>
                <w:rtl w:val="0"/>
              </w:rPr>
              <w:t xml:space="preserve">election</w:t>
            </w:r>
            <w:r w:rsidDel="00000000" w:rsidR="00000000" w:rsidRPr="00000000">
              <w:rPr>
                <w:i w:val="1"/>
                <w:color w:val="000000"/>
                <w:sz w:val="16"/>
                <w:szCs w:val="16"/>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left="108" w:firstLine="0"/>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there a fixed period during which removal is prohibited?</w:t>
            </w:r>
          </w:p>
        </w:tc>
        <w:tc>
          <w:tcPr>
            <w:gridSpan w:val="4"/>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No</w:t>
            </w:r>
          </w:p>
        </w:tc>
        <w:tc>
          <w:tcPr>
            <w:gridSpan w:val="6"/>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line="276" w:lineRule="auto"/>
              <w:ind w:left="135" w:right="100" w:firstLine="0"/>
              <w:jc w:val="both"/>
              <w:rPr>
                <w:i w:val="1"/>
                <w:sz w:val="16"/>
                <w:szCs w:val="16"/>
              </w:rPr>
            </w:pPr>
            <w:r w:rsidDel="00000000" w:rsidR="00000000" w:rsidRPr="00000000">
              <w:rPr>
                <w:rtl w:val="0"/>
              </w:rPr>
            </w:r>
          </w:p>
        </w:tc>
      </w:tr>
      <w:tr>
        <w:trPr>
          <w:cantSplit w:val="0"/>
          <w:trHeight w:val="400" w:hRule="atLeast"/>
          <w:tblHeader w:val="0"/>
        </w:trPr>
        <w:tc>
          <w:tcPr>
            <w:gridSpan w:val="2"/>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tenure of the heads renewable?</w:t>
            </w:r>
          </w:p>
        </w:tc>
        <w:tc>
          <w:tcPr>
            <w:gridSpan w:val="4"/>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line="276" w:lineRule="auto"/>
              <w:ind w:left="135" w:right="100" w:firstLine="0"/>
              <w:rPr>
                <w:color w:val="000000"/>
                <w:sz w:val="16"/>
                <w:szCs w:val="16"/>
              </w:rPr>
            </w:pPr>
            <w:r w:rsidDel="00000000" w:rsidR="00000000" w:rsidRPr="00000000">
              <w:rPr>
                <w:color w:val="000000"/>
                <w:sz w:val="16"/>
                <w:szCs w:val="16"/>
                <w:rtl w:val="0"/>
              </w:rPr>
              <w:t xml:space="preserve">Federal Competition Act of Austria § 7. (4.1)</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line="276" w:lineRule="auto"/>
              <w:ind w:left="135" w:right="100" w:firstLine="0"/>
              <w:rPr>
                <w:sz w:val="16"/>
                <w:szCs w:val="16"/>
              </w:rPr>
            </w:pP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line="276" w:lineRule="auto"/>
              <w:ind w:left="135" w:right="100" w:firstLine="0"/>
              <w:rPr>
                <w:i w:val="1"/>
                <w:color w:val="000000"/>
                <w:sz w:val="16"/>
                <w:szCs w:val="16"/>
              </w:rPr>
            </w:pPr>
            <w:r w:rsidDel="00000000" w:rsidR="00000000" w:rsidRPr="00000000">
              <w:rPr>
                <w:i w:val="1"/>
                <w:color w:val="000000"/>
                <w:sz w:val="16"/>
                <w:szCs w:val="16"/>
                <w:rtl w:val="0"/>
              </w:rPr>
              <w:t xml:space="preserve">[Please introduce the relevant provisions]</w:t>
            </w:r>
          </w:p>
          <w:p w:rsidR="00000000" w:rsidDel="00000000" w:rsidP="00000000" w:rsidRDefault="00000000" w:rsidRPr="00000000" w14:paraId="0000023B">
            <w:pPr>
              <w:pBdr>
                <w:top w:space="0" w:sz="0" w:val="nil"/>
                <w:left w:space="0" w:sz="0" w:val="nil"/>
                <w:bottom w:space="0" w:sz="0" w:val="nil"/>
                <w:right w:space="0" w:sz="0" w:val="nil"/>
                <w:between w:space="0" w:sz="0" w:val="nil"/>
              </w:pBdr>
              <w:spacing w:line="276" w:lineRule="auto"/>
              <w:ind w:left="135" w:right="100" w:firstLine="0"/>
              <w:rPr>
                <w:i w:val="1"/>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Are the heads required by law to have certain minimum qualifications (degree in law or economics, age,</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experience)?</w:t>
            </w:r>
          </w:p>
        </w:tc>
        <w:tc>
          <w:tcPr>
            <w:gridSpan w:val="4"/>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line="276" w:lineRule="auto"/>
              <w:ind w:right="140"/>
              <w:jc w:val="center"/>
              <w:rPr>
                <w:color w:val="000000"/>
                <w:sz w:val="16"/>
                <w:szCs w:val="16"/>
              </w:rPr>
            </w:pPr>
            <w:r w:rsidDel="00000000" w:rsidR="00000000" w:rsidRPr="00000000">
              <w:rPr>
                <w:color w:val="000000"/>
                <w:sz w:val="16"/>
                <w:szCs w:val="16"/>
                <w:rtl w:val="0"/>
              </w:rPr>
              <w:t xml:space="preserve">Yes</w:t>
            </w:r>
          </w:p>
        </w:tc>
        <w:tc>
          <w:tcPr>
            <w:gridSpan w:val="6"/>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Federal Competition Act of Austria § 7. (1): </w:t>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line="276" w:lineRule="auto"/>
              <w:ind w:left="135" w:right="100" w:firstLine="0"/>
              <w:jc w:val="both"/>
              <w:rPr>
                <w:color w:val="000000"/>
                <w:sz w:val="16"/>
                <w:szCs w:val="16"/>
              </w:rPr>
            </w:pPr>
            <w:r w:rsidDel="00000000" w:rsidR="00000000" w:rsidRPr="00000000">
              <w:rPr>
                <w:color w:val="000000"/>
                <w:sz w:val="16"/>
                <w:szCs w:val="16"/>
                <w:rtl w:val="0"/>
              </w:rPr>
              <w:t xml:space="preserve">In order to be eligible to be appointed Director General, a person shall 1. have adequate personal or professional qualifications to exercise the office, 2. have obtained a university degree in Law or Economics, and 3. have acquired at least five years of professional experience in competition law.</w:t>
            </w:r>
          </w:p>
          <w:p w:rsidR="00000000" w:rsidDel="00000000" w:rsidP="00000000" w:rsidRDefault="00000000" w:rsidRPr="00000000" w14:paraId="0000024B">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rtl w:val="0"/>
              </w:rPr>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line="276" w:lineRule="auto"/>
              <w:ind w:left="135" w:right="100" w:firstLine="0"/>
              <w:jc w:val="both"/>
              <w:rPr>
                <w:i w:val="1"/>
                <w:color w:val="000000"/>
                <w:sz w:val="16"/>
                <w:szCs w:val="16"/>
              </w:rPr>
            </w:pPr>
            <w:r w:rsidDel="00000000" w:rsidR="00000000" w:rsidRPr="00000000">
              <w:rPr>
                <w:i w:val="1"/>
                <w:color w:val="000000"/>
                <w:sz w:val="16"/>
                <w:szCs w:val="16"/>
                <w:rtl w:val="0"/>
              </w:rPr>
              <w:t xml:space="preserve">[If your answer is “yes”, please make reference to the qualifications required by law and the relevant provisions].</w:t>
            </w:r>
          </w:p>
          <w:p w:rsidR="00000000" w:rsidDel="00000000" w:rsidP="00000000" w:rsidRDefault="00000000" w:rsidRPr="00000000" w14:paraId="0000024D">
            <w:pPr>
              <w:pBdr>
                <w:top w:space="0" w:sz="0" w:val="nil"/>
                <w:left w:space="0" w:sz="0" w:val="nil"/>
                <w:bottom w:space="0" w:sz="0" w:val="nil"/>
                <w:right w:space="0" w:sz="0" w:val="nil"/>
                <w:between w:space="0" w:sz="0" w:val="nil"/>
              </w:pBdr>
              <w:spacing w:line="276" w:lineRule="auto"/>
              <w:ind w:left="135" w:right="100" w:firstLine="0"/>
              <w:jc w:val="both"/>
              <w:rPr>
                <w:i w:val="1"/>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120" w:line="276" w:lineRule="auto"/>
              <w:ind w:left="3059" w:right="3050" w:firstLine="0"/>
              <w:jc w:val="center"/>
              <w:rPr>
                <w:b w:val="1"/>
                <w:color w:val="000000"/>
                <w:sz w:val="20"/>
                <w:szCs w:val="20"/>
              </w:rPr>
            </w:pPr>
            <w:r w:rsidDel="00000000" w:rsidR="00000000" w:rsidRPr="00000000">
              <w:rPr>
                <w:b w:val="1"/>
                <w:smallCaps w:val="1"/>
                <w:color w:val="000000"/>
                <w:sz w:val="20"/>
                <w:szCs w:val="20"/>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line="276" w:lineRule="auto"/>
              <w:ind w:left="107" w:right="63" w:firstLine="0"/>
              <w:rPr>
                <w:color w:val="000000"/>
                <w:sz w:val="16"/>
                <w:szCs w:val="16"/>
              </w:rPr>
            </w:pPr>
            <w:r w:rsidDel="00000000" w:rsidR="00000000" w:rsidRPr="00000000">
              <w:rPr>
                <w:color w:val="000000"/>
                <w:sz w:val="16"/>
                <w:szCs w:val="16"/>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1" w:line="276" w:lineRule="auto"/>
              <w:ind w:left="107" w:right="117" w:firstLine="0"/>
              <w:jc w:val="center"/>
              <w:rPr>
                <w:color w:val="000000"/>
                <w:sz w:val="16"/>
                <w:szCs w:val="16"/>
              </w:rPr>
            </w:pPr>
            <w:r w:rsidDel="00000000" w:rsidR="00000000" w:rsidRPr="00000000">
              <w:rPr>
                <w:color w:val="000000"/>
                <w:sz w:val="16"/>
                <w:szCs w:val="16"/>
                <w:rtl w:val="0"/>
              </w:rPr>
              <w:t xml:space="preserve">Stand-alone</w:t>
            </w:r>
          </w:p>
        </w:tc>
        <w:tc>
          <w:tcPr>
            <w:gridSpan w:val="6"/>
          </w:tcPr>
          <w:p w:rsidR="00000000" w:rsidDel="00000000" w:rsidP="00000000" w:rsidRDefault="00000000" w:rsidRPr="00000000" w14:paraId="00000265">
            <w:pPr>
              <w:pBdr>
                <w:top w:space="0" w:sz="0" w:val="nil"/>
                <w:left w:space="0" w:sz="0" w:val="nil"/>
                <w:bottom w:space="0" w:sz="0" w:val="nil"/>
                <w:right w:space="0" w:sz="0" w:val="nil"/>
                <w:between w:space="0" w:sz="0" w:val="nil"/>
              </w:pBdr>
              <w:tabs>
                <w:tab w:val="left" w:leader="none" w:pos="902"/>
              </w:tabs>
              <w:spacing w:line="276" w:lineRule="auto"/>
              <w:ind w:left="108" w:right="12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If your answer is “part of a bigger entity”, please explain briefly how the bigger entity is organized.]</w:t>
            </w:r>
          </w:p>
        </w:tc>
      </w:tr>
      <w:tr>
        <w:trPr>
          <w:cantSplit w:val="0"/>
          <w:trHeight w:val="463" w:hRule="atLeast"/>
          <w:tblHeader w:val="0"/>
        </w:trPr>
        <w:tc>
          <w:tcPr>
            <w:gridSpan w:val="12"/>
            <w:shd w:fill="b9a989" w:val="clea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before="119" w:line="276" w:lineRule="auto"/>
              <w:ind w:left="3841" w:right="3833" w:firstLine="0"/>
              <w:jc w:val="center"/>
              <w:rPr>
                <w:b w:val="1"/>
                <w:color w:val="000000"/>
                <w:sz w:val="20"/>
                <w:szCs w:val="20"/>
              </w:rPr>
            </w:pPr>
            <w:r w:rsidDel="00000000" w:rsidR="00000000" w:rsidRPr="00000000">
              <w:rPr>
                <w:b w:val="1"/>
                <w:smallCaps w:val="1"/>
                <w:color w:val="000000"/>
                <w:sz w:val="20"/>
                <w:szCs w:val="20"/>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left="106" w:firstLine="0"/>
              <w:rPr>
                <w:color w:val="000000"/>
                <w:sz w:val="16"/>
                <w:szCs w:val="16"/>
              </w:rPr>
            </w:pPr>
            <w:r w:rsidDel="00000000" w:rsidR="00000000" w:rsidRPr="00000000">
              <w:rPr>
                <w:color w:val="000000"/>
                <w:sz w:val="16"/>
                <w:szCs w:val="16"/>
                <w:rtl w:val="0"/>
              </w:rPr>
              <w:t xml:space="preserve">Exclusive </w:t>
            </w:r>
          </w:p>
        </w:tc>
        <w:tc>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line="276" w:lineRule="auto"/>
              <w:ind w:right="83"/>
              <w:jc w:val="center"/>
              <w:rPr>
                <w:color w:val="00b050"/>
                <w:sz w:val="16"/>
                <w:szCs w:val="16"/>
              </w:rPr>
            </w:pPr>
            <w:sdt>
              <w:sdtPr>
                <w:tag w:val="goog_rdk_4"/>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281">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line="276" w:lineRule="auto"/>
              <w:ind w:right="83"/>
              <w:jc w:val="center"/>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5"/>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ind w:right="83"/>
              <w:jc w:val="center"/>
              <w:rPr>
                <w:color w:val="ff0000"/>
                <w:sz w:val="16"/>
                <w:szCs w:val="16"/>
              </w:rPr>
            </w:pPr>
            <w:r w:rsidDel="00000000" w:rsidR="00000000" w:rsidRPr="00000000">
              <w:rPr>
                <w:color w:val="ff0000"/>
                <w:sz w:val="16"/>
                <w:szCs w:val="16"/>
                <w:rtl w:val="0"/>
              </w:rPr>
              <w:t xml:space="preserve">X</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ind w:right="83"/>
              <w:jc w:val="center"/>
              <w:rPr>
                <w:color w:val="000000"/>
                <w:sz w:val="16"/>
                <w:szCs w:val="16"/>
              </w:rPr>
            </w:pPr>
            <w:r w:rsidDel="00000000" w:rsidR="00000000" w:rsidRPr="00000000">
              <w:rPr>
                <w:rtl w:val="0"/>
              </w:rPr>
            </w:r>
          </w:p>
          <w:p w:rsidR="00000000" w:rsidDel="00000000" w:rsidP="00000000" w:rsidRDefault="00000000" w:rsidRPr="00000000" w14:paraId="00000290">
            <w:pPr>
              <w:spacing w:line="276" w:lineRule="auto"/>
              <w:ind w:right="83"/>
              <w:jc w:val="center"/>
              <w:rPr>
                <w:color w:val="000000"/>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6"/>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r w:rsidDel="00000000" w:rsidR="00000000" w:rsidRPr="00000000">
              <w:rPr>
                <w:rtl w:val="0"/>
              </w:rPr>
            </w:r>
          </w:p>
        </w:tc>
        <w:tc>
          <w:tcPr>
            <w:gridSpan w:val="2"/>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3"/>
          </w:tcPr>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1" w:line="276" w:lineRule="auto"/>
              <w:ind w:left="107" w:firstLine="0"/>
              <w:rPr>
                <w:i w:val="1"/>
                <w:color w:val="000000"/>
                <w:sz w:val="16"/>
                <w:szCs w:val="16"/>
              </w:rPr>
            </w:pPr>
            <w:r w:rsidDel="00000000" w:rsidR="00000000" w:rsidRPr="00000000">
              <w:rPr>
                <w:b w:val="1"/>
                <w:color w:val="000000"/>
                <w:sz w:val="16"/>
                <w:szCs w:val="16"/>
                <w:rtl w:val="0"/>
              </w:rPr>
              <w:t xml:space="preserve">Other mandates</w:t>
            </w:r>
            <w:r w:rsidDel="00000000" w:rsidR="00000000" w:rsidRPr="00000000">
              <w:rPr>
                <w:color w:val="000000"/>
                <w:sz w:val="16"/>
                <w:szCs w:val="16"/>
                <w:rtl w:val="0"/>
              </w:rPr>
              <w:t xml:space="preserve">: </w:t>
            </w:r>
            <w:r w:rsidDel="00000000" w:rsidR="00000000" w:rsidRPr="00000000">
              <w:rPr>
                <w:i w:val="1"/>
                <w:color w:val="000000"/>
                <w:sz w:val="16"/>
                <w:szCs w:val="16"/>
                <w:rtl w:val="0"/>
              </w:rPr>
              <w:t xml:space="preserve">[Include any other mandates entrusted to the Competition Authority] </w:t>
            </w:r>
          </w:p>
        </w:tc>
      </w:tr>
      <w:tr>
        <w:trPr>
          <w:cantSplit w:val="0"/>
          <w:trHeight w:val="463" w:hRule="atLeast"/>
          <w:tblHeader w:val="0"/>
        </w:trPr>
        <w:tc>
          <w:tcPr>
            <w:gridSpan w:val="12"/>
            <w:shd w:fill="b9a989" w:val="clear"/>
          </w:tcPr>
          <w:p w:rsidR="00000000" w:rsidDel="00000000" w:rsidP="00000000" w:rsidRDefault="00000000" w:rsidRPr="00000000" w14:paraId="0000029F">
            <w:pPr>
              <w:pBdr>
                <w:top w:space="0" w:sz="0" w:val="nil"/>
                <w:left w:space="0" w:sz="0" w:val="nil"/>
                <w:bottom w:space="0" w:sz="0" w:val="nil"/>
                <w:right w:space="0" w:sz="0" w:val="nil"/>
                <w:between w:space="0" w:sz="0" w:val="nil"/>
              </w:pBdr>
              <w:spacing w:before="119" w:line="276" w:lineRule="auto"/>
              <w:ind w:left="3839" w:right="3834" w:firstLine="0"/>
              <w:jc w:val="center"/>
              <w:rPr>
                <w:b w:val="1"/>
                <w:color w:val="000000"/>
                <w:sz w:val="20"/>
                <w:szCs w:val="20"/>
              </w:rPr>
            </w:pPr>
            <w:r w:rsidDel="00000000" w:rsidR="00000000" w:rsidRPr="00000000">
              <w:rPr>
                <w:b w:val="1"/>
                <w:smallCaps w:val="1"/>
                <w:color w:val="000000"/>
                <w:sz w:val="20"/>
                <w:szCs w:val="20"/>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AB">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B7">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cartels?</w:t>
            </w:r>
          </w:p>
        </w:tc>
        <w:tc>
          <w:tcPr>
            <w:gridSpan w:val="6"/>
          </w:tcPr>
          <w:p w:rsidR="00000000" w:rsidDel="00000000" w:rsidP="00000000" w:rsidRDefault="00000000" w:rsidRPr="00000000" w14:paraId="000002BA">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C0">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w:t>
            </w:r>
            <w:r w:rsidDel="00000000" w:rsidR="00000000" w:rsidRPr="00000000">
              <w:rPr>
                <w:sz w:val="16"/>
                <w:szCs w:val="16"/>
                <w:rtl w:val="0"/>
              </w:rPr>
              <w:t xml:space="preserve">BWB</w:t>
            </w:r>
            <w:r w:rsidDel="00000000" w:rsidR="00000000" w:rsidRPr="00000000">
              <w:rPr>
                <w:color w:val="000000"/>
                <w:sz w:val="16"/>
                <w:szCs w:val="16"/>
                <w:rtl w:val="0"/>
              </w:rPr>
              <w:t xml:space="preserve"> has the powers to investigate cartels and other anti-competitive practices in Austria.</w: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bookmarkStart w:colFirst="0" w:colLast="0" w:name="_heading=h.gjdgxs" w:id="0"/>
            <w:bookmarkEnd w:id="0"/>
            <w:r w:rsidDel="00000000" w:rsidR="00000000" w:rsidRPr="00000000">
              <w:rPr>
                <w:rtl w:val="0"/>
              </w:rPr>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BWB's authority covers a wide range of anti-competitive behaviors, including but not limited to:</w:t>
            </w:r>
          </w:p>
          <w:p w:rsidR="00000000" w:rsidDel="00000000" w:rsidP="00000000" w:rsidRDefault="00000000" w:rsidRPr="00000000" w14:paraId="000002C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105" w:right="90" w:firstLine="0"/>
              <w:jc w:val="both"/>
              <w:rPr>
                <w:rFonts w:ascii="Garamond" w:cs="Garamond" w:eastAsia="Garamond" w:hAnsi="Garamond"/>
                <w:b w:val="0"/>
                <w:i w:val="0"/>
                <w:smallCaps w:val="0"/>
                <w:strike w:val="0"/>
                <w:color w:val="000000"/>
                <w:sz w:val="16"/>
                <w:szCs w:val="16"/>
                <w:vertAlign w:val="baseline"/>
              </w:rPr>
            </w:pPr>
            <w:r w:rsidDel="00000000" w:rsidR="00000000" w:rsidRPr="00000000">
              <w:rPr>
                <w:rFonts w:ascii="Garamond" w:cs="Garamond" w:eastAsia="Garamond" w:hAnsi="Garamond"/>
                <w:b w:val="0"/>
                <w:i w:val="0"/>
                <w:smallCaps w:val="0"/>
                <w:strike w:val="0"/>
                <w:color w:val="000000"/>
                <w:sz w:val="16"/>
                <w:szCs w:val="16"/>
                <w:u w:val="none"/>
                <w:vertAlign w:val="baseline"/>
                <w:rtl w:val="0"/>
              </w:rPr>
              <w:t xml:space="preserve">Price-fixing: Cartels that involve agreements among competitors to set prices or price levels, either directly or indirectly.</w:t>
            </w:r>
          </w:p>
          <w:p w:rsidR="00000000" w:rsidDel="00000000" w:rsidP="00000000" w:rsidRDefault="00000000" w:rsidRPr="00000000" w14:paraId="000002C4">
            <w:pPr>
              <w:numPr>
                <w:ilvl w:val="0"/>
                <w:numId w:val="3"/>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Market allocation: Cartels where competitors divide markets or customers among themselves to avoid competition in certain areas.</w:t>
            </w:r>
          </w:p>
          <w:p w:rsidR="00000000" w:rsidDel="00000000" w:rsidP="00000000" w:rsidRDefault="00000000" w:rsidRPr="00000000" w14:paraId="000002C5">
            <w:pPr>
              <w:numPr>
                <w:ilvl w:val="0"/>
                <w:numId w:val="3"/>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Bid-rigging: Cartels where competitors coordinate their bids in public procurement processes to manipulate outcomes.</w:t>
            </w:r>
          </w:p>
          <w:p w:rsidR="00000000" w:rsidDel="00000000" w:rsidP="00000000" w:rsidRDefault="00000000" w:rsidRPr="00000000" w14:paraId="000002C6">
            <w:pPr>
              <w:numPr>
                <w:ilvl w:val="0"/>
                <w:numId w:val="3"/>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Output restrictions: Cartels that aim to limit the production or supply of goods or services to drive prices up or restrict competition.</w:t>
            </w:r>
          </w:p>
          <w:p w:rsidR="00000000" w:rsidDel="00000000" w:rsidP="00000000" w:rsidRDefault="00000000" w:rsidRPr="00000000" w14:paraId="000002C7">
            <w:pPr>
              <w:numPr>
                <w:ilvl w:val="0"/>
                <w:numId w:val="3"/>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Collusive agreements: Any agreements or practices among competitors that distort competition, even if they do not fall strictly within the traditional definition of cartels.</w:t>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Federal Cartel Act of Austria </w:t>
            </w:r>
            <w:r w:rsidDel="00000000" w:rsidR="00000000" w:rsidRPr="00000000">
              <w:rPr>
                <w:sz w:val="16"/>
                <w:szCs w:val="16"/>
                <w:rtl w:val="0"/>
              </w:rPr>
              <w:t xml:space="preserve">§ 37(d): (1) The compensation for harm caused by an infringement of competition law shall also cover loss of profit. (2) Correspondingly applying § 1333 General Civil Code,13 the party liable to pay damages shall pay interest on the claim for damages from the moment the harm has occurred.</w:t>
            </w: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C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investigate unilateral Conduct?</w:t>
            </w:r>
          </w:p>
        </w:tc>
        <w:tc>
          <w:tcPr>
            <w:gridSpan w:val="6"/>
          </w:tcPr>
          <w:p w:rsidR="00000000" w:rsidDel="00000000" w:rsidP="00000000" w:rsidRDefault="00000000" w:rsidRPr="00000000" w14:paraId="000002D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D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Section 16 of Federal Act Against Unfair Competition of Austria:</w:t>
            </w:r>
          </w:p>
          <w:p w:rsidR="00000000" w:rsidDel="00000000" w:rsidP="00000000" w:rsidRDefault="00000000" w:rsidRPr="00000000" w14:paraId="000002D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(1) Anyone who, under this Act, is entitled to assert a claim for payment of damages</w:t>
            </w:r>
          </w:p>
          <w:p w:rsidR="00000000" w:rsidDel="00000000" w:rsidP="00000000" w:rsidRDefault="00000000" w:rsidRPr="00000000" w14:paraId="000002D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may also demand damages for loss of profits.</w:t>
            </w:r>
          </w:p>
          <w:p w:rsidR="00000000" w:rsidDel="00000000" w:rsidP="00000000" w:rsidRDefault="00000000" w:rsidRPr="00000000" w14:paraId="000002D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(2) The court may furthermore award a reasonable amount of money in compensation for injuries</w:t>
            </w:r>
          </w:p>
          <w:p w:rsidR="00000000" w:rsidDel="00000000" w:rsidP="00000000" w:rsidRDefault="00000000" w:rsidRPr="00000000" w14:paraId="000002DC">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suffered or other personal disadvantages if the special circumstances of a case justify such award. </w:t>
            </w:r>
          </w:p>
          <w:p w:rsidR="00000000" w:rsidDel="00000000" w:rsidP="00000000" w:rsidRDefault="00000000" w:rsidRPr="00000000" w14:paraId="000002DD">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color w:val="000000"/>
                <w:sz w:val="16"/>
                <w:szCs w:val="16"/>
                <w:rtl w:val="0"/>
              </w:rPr>
              <w:t xml:space="preserve">Under Section § 37c of Federal Act Against Unfair Competition of Austria Section:</w:t>
            </w:r>
          </w:p>
          <w:p w:rsidR="00000000" w:rsidDel="00000000" w:rsidP="00000000" w:rsidRDefault="00000000" w:rsidRPr="00000000" w14:paraId="000002DE">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(1) Who culpably commits an infringement of competition law shall be liable to compensate for the harm caused by the infringement.</w:t>
            </w:r>
          </w:p>
          <w:p w:rsidR="00000000" w:rsidDel="00000000" w:rsidP="00000000" w:rsidRDefault="00000000" w:rsidRPr="00000000" w14:paraId="000002DF">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(2) It is presumed that a cartel between competitors causes harm. Such presumption may be rebutted.</w:t>
            </w:r>
          </w:p>
          <w:p w:rsidR="00000000" w:rsidDel="00000000" w:rsidP="00000000" w:rsidRDefault="00000000" w:rsidRPr="00000000" w14:paraId="000002E0">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Right to full compensation</w:t>
            </w:r>
          </w:p>
          <w:p w:rsidR="00000000" w:rsidDel="00000000" w:rsidP="00000000" w:rsidRDefault="00000000" w:rsidRPr="00000000" w14:paraId="000002E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 37d.: (1) The compensation for harm caused by an infringement of competition law shall also cover</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loss of profit.</w:t>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(2) Correspondingly applying § 1333 General Civil Code,13 the party liable to pay damages shall pay interest on the claim for damages from the moment the harm has occurred.</w:t>
            </w:r>
          </w:p>
          <w:p w:rsidR="00000000" w:rsidDel="00000000" w:rsidP="00000000" w:rsidRDefault="00000000" w:rsidRPr="00000000" w14:paraId="000002E4">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p w:rsidR="00000000" w:rsidDel="00000000" w:rsidP="00000000" w:rsidRDefault="00000000" w:rsidRPr="00000000" w14:paraId="000002E5">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tc>
      </w:tr>
      <w:tr>
        <w:trPr>
          <w:cantSplit w:val="0"/>
          <w:trHeight w:val="958" w:hRule="atLeast"/>
          <w:tblHeader w:val="0"/>
        </w:trPr>
        <w:tc>
          <w:tcPr>
            <w:gridSpan w:val="3"/>
          </w:tcPr>
          <w:p w:rsidR="00000000" w:rsidDel="00000000" w:rsidP="00000000" w:rsidRDefault="00000000" w:rsidRPr="00000000" w14:paraId="000002E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powers to conduct </w:t>
            </w:r>
            <w:r w:rsidDel="00000000" w:rsidR="00000000" w:rsidRPr="00000000">
              <w:rPr>
                <w:i w:val="1"/>
                <w:color w:val="000000"/>
                <w:sz w:val="16"/>
                <w:szCs w:val="16"/>
                <w:rtl w:val="0"/>
              </w:rPr>
              <w:t xml:space="preserve">ex-ante </w:t>
            </w:r>
            <w:r w:rsidDel="00000000" w:rsidR="00000000" w:rsidRPr="00000000">
              <w:rPr>
                <w:color w:val="000000"/>
                <w:sz w:val="16"/>
                <w:szCs w:val="16"/>
                <w:rtl w:val="0"/>
              </w:rPr>
              <w:t xml:space="preserve">merger review?</w:t>
            </w:r>
          </w:p>
        </w:tc>
        <w:tc>
          <w:tcPr>
            <w:gridSpan w:val="6"/>
          </w:tcPr>
          <w:p w:rsidR="00000000" w:rsidDel="00000000" w:rsidP="00000000" w:rsidRDefault="00000000" w:rsidRPr="00000000" w14:paraId="000002E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2F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Federal Competition Act of Austria: </w:t>
            </w:r>
          </w:p>
          <w:p w:rsidR="00000000" w:rsidDel="00000000" w:rsidP="00000000" w:rsidRDefault="00000000" w:rsidRPr="00000000" w14:paraId="000002F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responsibility for ex-ante merger review in Austria lies with the Austrian Federal Competition Commission (Bundeskartellamt).</w:t>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Austrian Federal Competition Commission is a separate authority from the BWB and is responsible for reviewing mergers and acquisitions that meet certain notification thresholds in Austria. It assesses whether proposed mergers could substantially lessen competition in the relevant markets and may impose conditions or block mergers that are deemed anti-competitive.</w:t>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 notification of merger transactions mandatory?</w:t>
            </w:r>
          </w:p>
        </w:tc>
        <w:tc>
          <w:tcPr>
            <w:gridSpan w:val="6"/>
          </w:tcPr>
          <w:p w:rsidR="00000000" w:rsidDel="00000000" w:rsidP="00000000" w:rsidRDefault="00000000" w:rsidRPr="00000000" w14:paraId="000002F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0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Federal Competition Act of Austria: </w:t>
            </w:r>
          </w:p>
          <w:p w:rsidR="00000000" w:rsidDel="00000000" w:rsidP="00000000" w:rsidRDefault="00000000" w:rsidRPr="00000000" w14:paraId="00000305">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If the BWB suspects that a merger may have led to anti-competitive consequences, it can initiate an ex-post investigation to examine the potential impact on competition in the relevant markets. The authority may collect information, review market data, and analyze the conduct of the merged entities to determine if any competition law violations have occurred.</w:t>
            </w:r>
          </w:p>
          <w:p w:rsidR="00000000" w:rsidDel="00000000" w:rsidP="00000000" w:rsidRDefault="00000000" w:rsidRPr="00000000" w14:paraId="0000030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If the BWB finds evidence of anti-competitive behavior or adverse effects on competition resulting from the merger, it can take enforcement action. This includes imposing fines, ordering the divestiture of certain assets, or implementing other remedies to restore competition and protect consumer welfare.</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0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311">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1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Austria follows a "suspensory effect" system for merger notifications. This means that parties cannot close a transaction before receiving the final decision from the Austrian Federal Competition Authority (Bundeswettbewerbsbehörde, BWB) or the Austrian Federal Competition Commission (Bundeskartellamt), whichever is responsible for the review, if the transaction meets the notification thresholds.</w:t>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1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Austrian Competition Act, mergers that meet certain turnover thresholds must be notified to the BWB or the Austrian Federal Competition Commission before they can be implemented. Once the notification is submitted, the transaction is subject to a waiting period during which the competition authority reviews the merger to assess its potential impact on competition.</w:t>
            </w:r>
          </w:p>
          <w:p w:rsidR="00000000" w:rsidDel="00000000" w:rsidP="00000000" w:rsidRDefault="00000000" w:rsidRPr="00000000" w14:paraId="0000031A">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line="276" w:lineRule="auto"/>
              <w:ind w:left="105" w:right="90" w:firstLine="0"/>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Please mention the relevant provisions and add any explanation that you deem necessary]</w:t>
            </w:r>
          </w:p>
          <w:p w:rsidR="00000000" w:rsidDel="00000000" w:rsidP="00000000" w:rsidRDefault="00000000" w:rsidRPr="00000000" w14:paraId="0000031C">
            <w:pPr>
              <w:pBdr>
                <w:top w:space="0" w:sz="0" w:val="nil"/>
                <w:left w:space="0" w:sz="0" w:val="nil"/>
                <w:bottom w:space="0" w:sz="0" w:val="nil"/>
                <w:right w:space="0" w:sz="0" w:val="nil"/>
                <w:between w:space="0" w:sz="0" w:val="nil"/>
              </w:pBdr>
              <w:spacing w:line="276" w:lineRule="auto"/>
              <w:ind w:left="105" w:right="90" w:firstLine="0"/>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1F">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carry out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22">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BWB) does not have explicit and comprehensive powers to conduct ex-post merger investigations on its own. The primary responsibility for ex-post merger control in Austria lies with the Austrian Cartel Court (Kartellgericht).</w:t>
            </w:r>
          </w:p>
          <w:p w:rsidR="00000000" w:rsidDel="00000000" w:rsidP="00000000" w:rsidRDefault="00000000" w:rsidRPr="00000000" w14:paraId="0000032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Federal Cartel Act of Austria, The Austrian Cartel Court is a specialized judicial body responsible for reviewing and assessing the legality of completed mergers and acquisitions that meet certain criteria. It can conduct ex-post merger reviews to determine whether a merger has resulted in anti-competitive effects or violated competition law.</w: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[Please mention relevant provisions]</w:t>
            </w:r>
          </w:p>
          <w:p w:rsidR="00000000" w:rsidDel="00000000" w:rsidP="00000000" w:rsidRDefault="00000000" w:rsidRPr="00000000" w14:paraId="0000032D">
            <w:pPr>
              <w:pBdr>
                <w:top w:space="0" w:sz="0" w:val="nil"/>
                <w:left w:space="0" w:sz="0" w:val="nil"/>
                <w:bottom w:space="0" w:sz="0" w:val="nil"/>
                <w:right w:space="0" w:sz="0" w:val="nil"/>
                <w:between w:space="0" w:sz="0" w:val="nil"/>
              </w:pBdr>
              <w:spacing w:line="276" w:lineRule="auto"/>
              <w:ind w:left="105" w:right="90" w:firstLine="0"/>
              <w:jc w:val="both"/>
              <w:rPr>
                <w:i w:val="1"/>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the power to impose remedies on </w:t>
            </w:r>
            <w:r w:rsidDel="00000000" w:rsidR="00000000" w:rsidRPr="00000000">
              <w:rPr>
                <w:i w:val="1"/>
                <w:color w:val="000000"/>
                <w:sz w:val="16"/>
                <w:szCs w:val="16"/>
                <w:rtl w:val="0"/>
              </w:rPr>
              <w:t xml:space="preserve">ex-post </w:t>
            </w:r>
            <w:r w:rsidDel="00000000" w:rsidR="00000000" w:rsidRPr="00000000">
              <w:rPr>
                <w:color w:val="000000"/>
                <w:sz w:val="16"/>
                <w:szCs w:val="16"/>
                <w:rtl w:val="0"/>
              </w:rPr>
              <w:t xml:space="preserve">merger investigations?</w:t>
            </w:r>
          </w:p>
        </w:tc>
        <w:tc>
          <w:tcPr>
            <w:gridSpan w:val="6"/>
          </w:tcPr>
          <w:p w:rsidR="00000000" w:rsidDel="00000000" w:rsidP="00000000" w:rsidRDefault="00000000" w:rsidRPr="00000000" w14:paraId="00000333">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39">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BWB) does not have the explicit power to impose remedies on its own in ex-post merger investigations. Instead, the authority responsible for imposing remedies in such cases is the Austrian Cartel Court (Kartellgericht).</w:t>
            </w:r>
          </w:p>
          <w:p w:rsidR="00000000" w:rsidDel="00000000" w:rsidP="00000000" w:rsidRDefault="00000000" w:rsidRPr="00000000" w14:paraId="0000033B">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Federal Cartel Act of Austria, if the Cartel Court finds that a merger has resulted in anti-competitive effects or violated competition law, it has the authority to impose remedies to address the identified issues.</w:t>
            </w:r>
          </w:p>
          <w:p w:rsidR="00000000" w:rsidDel="00000000" w:rsidP="00000000" w:rsidRDefault="00000000" w:rsidRPr="00000000" w14:paraId="0000033D">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Remedies imposed by the Cartel Court may include:</w:t>
            </w:r>
          </w:p>
          <w:p w:rsidR="00000000" w:rsidDel="00000000" w:rsidP="00000000" w:rsidRDefault="00000000" w:rsidRPr="00000000" w14:paraId="0000033E">
            <w:pPr>
              <w:numPr>
                <w:ilvl w:val="0"/>
                <w:numId w:val="4"/>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Divestiture of assets: The Court can require the divestiture of certain businesses or assets to restore competition in affected markets.</w:t>
            </w:r>
          </w:p>
          <w:p w:rsidR="00000000" w:rsidDel="00000000" w:rsidP="00000000" w:rsidRDefault="00000000" w:rsidRPr="00000000" w14:paraId="0000033F">
            <w:pPr>
              <w:numPr>
                <w:ilvl w:val="0"/>
                <w:numId w:val="4"/>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Licensing: The Court can order the licensing of certain technologies or intellectual property rights to other market participants to foster competition.</w:t>
            </w:r>
          </w:p>
          <w:p w:rsidR="00000000" w:rsidDel="00000000" w:rsidP="00000000" w:rsidRDefault="00000000" w:rsidRPr="00000000" w14:paraId="00000340">
            <w:pPr>
              <w:numPr>
                <w:ilvl w:val="0"/>
                <w:numId w:val="4"/>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Behavioral remedies: The Court can impose specific behavioral restrictions or requirements on the merged entities to prevent anti-competitive conduct.</w:t>
            </w:r>
          </w:p>
          <w:p w:rsidR="00000000" w:rsidDel="00000000" w:rsidP="00000000" w:rsidRDefault="00000000" w:rsidRPr="00000000" w14:paraId="00000341">
            <w:pPr>
              <w:numPr>
                <w:ilvl w:val="0"/>
                <w:numId w:val="4"/>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Prohibition or modification of agreements: The Court can prohibit or modify agreements or practices that harm competition.</w:t>
            </w:r>
          </w:p>
          <w:p w:rsidR="00000000" w:rsidDel="00000000" w:rsidP="00000000" w:rsidRDefault="00000000" w:rsidRPr="00000000" w14:paraId="00000342">
            <w:pPr>
              <w:numPr>
                <w:ilvl w:val="0"/>
                <w:numId w:val="4"/>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Other measures: The Court has the discretion to impose other measures that are deemed necessary to address the competition concerns identified during the ex-post merger investigation.</w:t>
            </w:r>
          </w:p>
          <w:p w:rsidR="00000000" w:rsidDel="00000000" w:rsidP="00000000" w:rsidRDefault="00000000" w:rsidRPr="00000000" w14:paraId="00000343">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the remedies that the Authority can impose; mention relevant provisions]  </w:t>
            </w:r>
          </w:p>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conduct dawn raids at premises?</w:t>
            </w:r>
          </w:p>
        </w:tc>
        <w:tc>
          <w:tcPr>
            <w:gridSpan w:val="6"/>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51">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BWB) does have powers to conduct inspections and "dawn raids" at business premises as part of its investigative activities.</w:t>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Under the Federal Competition Act of Austria, dawn raids in premises can only be carried out by the Austrian Federal Competition Authority based on a search warrant issued by the Cartel Court (Higher Regional Court of Vienna). Requests by AFCA for dawn raids are examined by a single judge.</w:t>
            </w:r>
          </w:p>
          <w:p w:rsidR="00000000" w:rsidDel="00000000" w:rsidP="00000000" w:rsidRDefault="00000000" w:rsidRPr="00000000" w14:paraId="00000354">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whether the dawn raids shall be authorized by a judge, and mention the relevant provisions]</w:t>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line="276" w:lineRule="auto"/>
              <w:ind w:left="105" w:right="9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59">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investigate </w:t>
            </w: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cases?</w:t>
            </w:r>
          </w:p>
        </w:tc>
        <w:tc>
          <w:tcPr>
            <w:gridSpan w:val="6"/>
          </w:tcPr>
          <w:p w:rsidR="00000000" w:rsidDel="00000000" w:rsidP="00000000" w:rsidRDefault="00000000" w:rsidRPr="00000000" w14:paraId="0000035C">
            <w:pPr>
              <w:pBdr>
                <w:top w:space="0" w:sz="0" w:val="nil"/>
                <w:left w:space="0" w:sz="0" w:val="nil"/>
                <w:bottom w:space="0" w:sz="0" w:val="nil"/>
                <w:right w:space="0" w:sz="0" w:val="nil"/>
                <w:between w:space="0" w:sz="0" w:val="nil"/>
              </w:pBdr>
              <w:spacing w:before="1"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62">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 BWB) has the power to investigate cases ex officio, which means it can initiate investigations on its own without receiving a specific complaint or request from a third party.</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BWB is responsible for enforcing Austrian competition law and ensuring fair competition in the market. It has the authority to investigate potential violations of competition law, such as anticompetitive agreements, abuse of dominant market positions, and mergers and acquisitions that might harm competition.</w:t>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i w:val="1"/>
                <w:color w:val="000000"/>
                <w:sz w:val="16"/>
                <w:szCs w:val="16"/>
                <w:rtl w:val="0"/>
              </w:rPr>
              <w:t xml:space="preserve">Ex officio </w:t>
            </w:r>
            <w:r w:rsidDel="00000000" w:rsidR="00000000" w:rsidRPr="00000000">
              <w:rPr>
                <w:color w:val="000000"/>
                <w:sz w:val="16"/>
                <w:szCs w:val="16"/>
                <w:rtl w:val="0"/>
              </w:rPr>
              <w:t xml:space="preserve">investigations allow the BWB to take proactive measures to detect and address potential anticompetitive behavior even if no formal complaint has been filed. </w:t>
            </w:r>
          </w:p>
          <w:p w:rsidR="00000000" w:rsidDel="00000000" w:rsidP="00000000" w:rsidRDefault="00000000" w:rsidRPr="00000000" w14:paraId="00000367">
            <w:pPr>
              <w:pBdr>
                <w:top w:space="0" w:sz="0" w:val="nil"/>
                <w:left w:space="0" w:sz="0" w:val="nil"/>
                <w:bottom w:space="0" w:sz="0" w:val="nil"/>
                <w:right w:space="0" w:sz="0" w:val="nil"/>
                <w:between w:space="0" w:sz="0" w:val="nil"/>
              </w:pBdr>
              <w:spacing w:line="276" w:lineRule="auto"/>
              <w:ind w:left="105" w:right="90" w:firstLine="0"/>
              <w:rPr>
                <w:i w:val="1"/>
                <w:color w:val="000000"/>
                <w:sz w:val="16"/>
                <w:szCs w:val="16"/>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spacing w:line="276" w:lineRule="auto"/>
              <w:ind w:left="105" w:right="90" w:firstLine="0"/>
              <w:rPr>
                <w:rFonts w:ascii="Times New Roman" w:cs="Times New Roman" w:eastAsia="Times New Roman" w:hAnsi="Times New Roman"/>
                <w:i w:val="1"/>
                <w:color w:val="000000"/>
                <w:sz w:val="16"/>
                <w:szCs w:val="16"/>
              </w:rPr>
            </w:pPr>
            <w:r w:rsidDel="00000000" w:rsidR="00000000" w:rsidRPr="00000000">
              <w:rPr>
                <w:i w:val="1"/>
                <w:color w:val="000000"/>
                <w:sz w:val="16"/>
                <w:szCs w:val="16"/>
                <w:rtl w:val="0"/>
              </w:rPr>
              <w:t xml:space="preserve">[Please mention the relevant provisions]</w:t>
            </w: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6B">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to accept leniency applications?</w:t>
            </w:r>
          </w:p>
        </w:tc>
        <w:tc>
          <w:tcPr>
            <w:gridSpan w:val="6"/>
          </w:tcPr>
          <w:p w:rsidR="00000000" w:rsidDel="00000000" w:rsidP="00000000" w:rsidRDefault="00000000" w:rsidRPr="00000000" w14:paraId="0000036E">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74">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Austria does have a leniency program, and the Austrian Federal Competition Authority (Bundeswettbewerbsbehörde - BWB) has the power to accept leniency applications from companies and individuals involved in anticompetitive practices.</w:t>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leniency program in Austria is designed to encourage companies to self-report their participation in cartels or other anticompetitive agreements. When a company comes forward with a leniency application and provides valuable information and evidence about the cartel, the BWB may offer leniency or reduced penalties in return for their cooperation.</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The benefits of the leniency program in Austria can include:</w:t>
            </w:r>
          </w:p>
          <w:p w:rsidR="00000000" w:rsidDel="00000000" w:rsidP="00000000" w:rsidRDefault="00000000" w:rsidRPr="00000000" w14:paraId="00000379">
            <w:pPr>
              <w:numPr>
                <w:ilvl w:val="0"/>
                <w:numId w:val="5"/>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Immunity from fines: The first company to submit a leniency application and meet the relevant criteria may receive full immunity from fines, meaning they will not be penalized for their involvement in the cartel.</w:t>
            </w:r>
          </w:p>
          <w:p w:rsidR="00000000" w:rsidDel="00000000" w:rsidP="00000000" w:rsidRDefault="00000000" w:rsidRPr="00000000" w14:paraId="0000037A">
            <w:pPr>
              <w:numPr>
                <w:ilvl w:val="0"/>
                <w:numId w:val="5"/>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Reduced fines for subsequent applicants: Companies that provide valuable information after the first leniency applicant may receive a reduction in fines compared to what they would have received without cooperation.</w:t>
            </w:r>
          </w:p>
          <w:p w:rsidR="00000000" w:rsidDel="00000000" w:rsidP="00000000" w:rsidRDefault="00000000" w:rsidRPr="00000000" w14:paraId="0000037B">
            <w:pPr>
              <w:numPr>
                <w:ilvl w:val="0"/>
                <w:numId w:val="5"/>
              </w:numPr>
              <w:pBdr>
                <w:top w:space="0" w:sz="0" w:val="nil"/>
                <w:left w:space="0" w:sz="0" w:val="nil"/>
                <w:bottom w:space="0" w:sz="0" w:val="nil"/>
                <w:right w:space="0" w:sz="0" w:val="nil"/>
                <w:between w:space="0" w:sz="0" w:val="nil"/>
              </w:pBdr>
              <w:spacing w:line="276" w:lineRule="auto"/>
              <w:ind w:left="105" w:right="90" w:firstLine="0"/>
              <w:jc w:val="both"/>
              <w:rPr>
                <w:color w:val="000000"/>
                <w:sz w:val="16"/>
                <w:szCs w:val="16"/>
              </w:rPr>
            </w:pPr>
            <w:r w:rsidDel="00000000" w:rsidR="00000000" w:rsidRPr="00000000">
              <w:rPr>
                <w:color w:val="000000"/>
                <w:sz w:val="16"/>
                <w:szCs w:val="16"/>
                <w:rtl w:val="0"/>
              </w:rPr>
              <w:t xml:space="preserve">Protection from criminal sanctions: The leniency program in Austria may also offer protection from criminal sanctions for individuals involved in the cartel.</w:t>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spacing w:line="276" w:lineRule="auto"/>
              <w:ind w:left="105" w:right="90" w:firstLine="0"/>
              <w:jc w:val="both"/>
              <w:rPr>
                <w:i w:val="1"/>
                <w:color w:val="000000"/>
                <w:sz w:val="16"/>
                <w:szCs w:val="16"/>
              </w:rPr>
            </w:pPr>
            <w:r w:rsidDel="00000000" w:rsidR="00000000" w:rsidRPr="00000000">
              <w:rPr>
                <w:i w:val="1"/>
                <w:color w:val="000000"/>
                <w:sz w:val="16"/>
                <w:szCs w:val="16"/>
                <w:rtl w:val="0"/>
              </w:rPr>
              <w:t xml:space="preserve">[If the answer is “yes”, please mention if there is any limitation for the applicants, what are the benefits, and mention the relevant provisions. Include any commentary that you consider relevant about the leniency program]</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have powers </w:t>
            </w:r>
            <w:r w:rsidDel="00000000" w:rsidR="00000000" w:rsidRPr="00000000">
              <w:rPr>
                <w:sz w:val="16"/>
                <w:szCs w:val="16"/>
                <w:rtl w:val="0"/>
              </w:rPr>
              <w:t xml:space="preserve">to seek</w:t>
            </w:r>
            <w:r w:rsidDel="00000000" w:rsidR="00000000" w:rsidRPr="00000000">
              <w:rPr>
                <w:color w:val="000000"/>
                <w:sz w:val="16"/>
                <w:szCs w:val="16"/>
                <w:rtl w:val="0"/>
              </w:rPr>
              <w:t xml:space="preserve"> criminal punishment?</w:t>
            </w:r>
          </w:p>
        </w:tc>
        <w:tc>
          <w:tcPr>
            <w:gridSpan w:val="6"/>
          </w:tcPr>
          <w:p w:rsidR="00000000" w:rsidDel="00000000" w:rsidP="00000000" w:rsidRDefault="00000000" w:rsidRPr="00000000" w14:paraId="00000385">
            <w:pPr>
              <w:pBdr>
                <w:top w:space="0" w:sz="0" w:val="nil"/>
                <w:left w:space="0" w:sz="0" w:val="nil"/>
                <w:bottom w:space="0" w:sz="0" w:val="nil"/>
                <w:right w:space="0" w:sz="0" w:val="nil"/>
                <w:between w:space="0" w:sz="0" w:val="nil"/>
              </w:pBdr>
              <w:spacing w:line="276" w:lineRule="auto"/>
              <w:ind w:right="130"/>
              <w:jc w:val="center"/>
              <w:rPr>
                <w:color w:val="000000"/>
                <w:sz w:val="16"/>
                <w:szCs w:val="16"/>
              </w:rPr>
            </w:pPr>
            <w:r w:rsidDel="00000000" w:rsidR="00000000" w:rsidRPr="00000000">
              <w:rPr>
                <w:color w:val="000000"/>
                <w:sz w:val="16"/>
                <w:szCs w:val="16"/>
                <w:rtl w:val="0"/>
              </w:rPr>
              <w:t xml:space="preserve">No</w:t>
            </w:r>
          </w:p>
        </w:tc>
        <w:tc>
          <w:tcPr>
            <w:gridSpan w:val="3"/>
          </w:tcPr>
          <w:p w:rsidR="00000000" w:rsidDel="00000000" w:rsidP="00000000" w:rsidRDefault="00000000" w:rsidRPr="00000000" w14:paraId="0000038B">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spacing w:line="276" w:lineRule="auto"/>
              <w:ind w:left="105" w:right="90" w:firstLine="0"/>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 </w:t>
            </w:r>
          </w:p>
          <w:p w:rsidR="00000000" w:rsidDel="00000000" w:rsidP="00000000" w:rsidRDefault="00000000" w:rsidRPr="00000000" w14:paraId="0000038D">
            <w:pPr>
              <w:pBdr>
                <w:top w:space="0" w:sz="0" w:val="nil"/>
                <w:left w:space="0" w:sz="0" w:val="nil"/>
                <w:bottom w:space="0" w:sz="0" w:val="nil"/>
                <w:right w:space="0" w:sz="0" w:val="nil"/>
                <w:between w:space="0" w:sz="0" w:val="nil"/>
              </w:pBdr>
              <w:spacing w:line="276" w:lineRule="auto"/>
              <w:ind w:left="105" w:right="90" w:firstLine="0"/>
              <w:rPr>
                <w:color w:val="000000"/>
                <w:sz w:val="16"/>
                <w:szCs w:val="16"/>
              </w:rPr>
            </w:pPr>
            <w:r w:rsidDel="00000000" w:rsidR="00000000" w:rsidRPr="00000000">
              <w:rPr>
                <w:color w:val="000000"/>
                <w:sz w:val="16"/>
                <w:szCs w:val="16"/>
                <w:rtl w:val="0"/>
              </w:rPr>
              <w:t xml:space="preserve"> </w:t>
            </w:r>
          </w:p>
        </w:tc>
      </w:tr>
      <w:tr>
        <w:trPr>
          <w:cantSplit w:val="0"/>
          <w:trHeight w:val="179" w:hRule="atLeast"/>
          <w:tblHeader w:val="0"/>
        </w:trPr>
        <w:tc>
          <w:tcPr>
            <w:gridSpan w:val="12"/>
            <w:shd w:fill="d2c7b4" w:val="clear"/>
          </w:tcPr>
          <w:p w:rsidR="00000000" w:rsidDel="00000000" w:rsidP="00000000" w:rsidRDefault="00000000" w:rsidRPr="00000000" w14:paraId="00000390">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Advocacy</w:t>
            </w:r>
          </w:p>
        </w:tc>
      </w:tr>
      <w:tr>
        <w:trPr>
          <w:cantSplit w:val="0"/>
          <w:trHeight w:val="537" w:hRule="atLeast"/>
          <w:tblHeader w:val="0"/>
        </w:trPr>
        <w:tc>
          <w:tcPr>
            <w:gridSpan w:val="3"/>
          </w:tcPr>
          <w:p w:rsidR="00000000" w:rsidDel="00000000" w:rsidP="00000000" w:rsidRDefault="00000000" w:rsidRPr="00000000" w14:paraId="0000039C">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opinions on draft legislation?</w:t>
            </w:r>
          </w:p>
        </w:tc>
        <w:tc>
          <w:tcPr>
            <w:gridSpan w:val="6"/>
          </w:tcPr>
          <w:p w:rsidR="00000000" w:rsidDel="00000000" w:rsidP="00000000" w:rsidRDefault="00000000" w:rsidRPr="00000000" w14:paraId="0000039F">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3A5">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line="276" w:lineRule="auto"/>
              <w:ind w:left="107" w:right="43"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A7">
            <w:pPr>
              <w:pBdr>
                <w:top w:space="0" w:sz="0" w:val="nil"/>
                <w:left w:space="0" w:sz="0" w:val="nil"/>
                <w:bottom w:space="0" w:sz="0" w:val="nil"/>
                <w:right w:space="0" w:sz="0" w:val="nil"/>
                <w:between w:space="0" w:sz="0" w:val="nil"/>
              </w:pBdr>
              <w:spacing w:line="276" w:lineRule="auto"/>
              <w:ind w:left="107" w:right="43" w:firstLine="0"/>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A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AB">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competition?</w:t>
            </w:r>
          </w:p>
        </w:tc>
        <w:tc>
          <w:tcPr>
            <w:gridSpan w:val="6"/>
          </w:tcPr>
          <w:p w:rsidR="00000000" w:rsidDel="00000000" w:rsidP="00000000" w:rsidRDefault="00000000" w:rsidRPr="00000000" w14:paraId="000003AE">
            <w:pPr>
              <w:pBdr>
                <w:top w:space="0" w:sz="0" w:val="nil"/>
                <w:left w:space="0" w:sz="0" w:val="nil"/>
                <w:bottom w:space="0" w:sz="0" w:val="nil"/>
                <w:right w:space="0" w:sz="0" w:val="nil"/>
                <w:between w:space="0" w:sz="0" w:val="nil"/>
              </w:pBdr>
              <w:spacing w:line="276" w:lineRule="auto"/>
              <w:ind w:left="604" w:right="600" w:firstLine="0"/>
              <w:jc w:val="center"/>
              <w:rPr>
                <w:color w:val="000000"/>
                <w:sz w:val="16"/>
                <w:szCs w:val="16"/>
              </w:rPr>
            </w:pPr>
            <w:r w:rsidDel="00000000" w:rsidR="00000000" w:rsidRPr="00000000">
              <w:rPr>
                <w:color w:val="000000"/>
                <w:sz w:val="16"/>
                <w:szCs w:val="16"/>
                <w:rtl w:val="0"/>
              </w:rPr>
              <w:t xml:space="preserve">No </w:t>
            </w:r>
          </w:p>
        </w:tc>
        <w:tc>
          <w:tcPr>
            <w:gridSpan w:val="3"/>
          </w:tcPr>
          <w:p w:rsidR="00000000" w:rsidDel="00000000" w:rsidP="00000000" w:rsidRDefault="00000000" w:rsidRPr="00000000" w14:paraId="000003B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line="276" w:lineRule="auto"/>
              <w:ind w:left="107" w:firstLine="0"/>
              <w:rPr>
                <w:i w:val="1"/>
                <w:color w:val="000000"/>
                <w:sz w:val="16"/>
                <w:szCs w:val="16"/>
              </w:rPr>
            </w:pPr>
            <w:r w:rsidDel="00000000" w:rsidR="00000000" w:rsidRPr="00000000">
              <w:rPr>
                <w:i w:val="1"/>
                <w:color w:val="000000"/>
                <w:sz w:val="16"/>
                <w:szCs w:val="16"/>
                <w:rtl w:val="0"/>
              </w:rPr>
              <w:t xml:space="preserve">[</w:t>
            </w:r>
            <w:r w:rsidDel="00000000" w:rsidR="00000000" w:rsidRPr="00000000">
              <w:rPr>
                <w:i w:val="1"/>
                <w:sz w:val="16"/>
                <w:szCs w:val="16"/>
                <w:rtl w:val="0"/>
              </w:rPr>
              <w:t xml:space="preserve">I</w:t>
            </w:r>
            <w:r w:rsidDel="00000000" w:rsidR="00000000" w:rsidRPr="00000000">
              <w:rPr>
                <w:i w:val="1"/>
                <w:color w:val="000000"/>
                <w:sz w:val="16"/>
                <w:szCs w:val="16"/>
                <w:rtl w:val="0"/>
              </w:rPr>
              <w:t xml:space="preserve">f the answer is yes, include relevant provisions]</w:t>
            </w:r>
          </w:p>
        </w:tc>
      </w:tr>
      <w:tr>
        <w:trPr>
          <w:cantSplit w:val="0"/>
          <w:trHeight w:val="179" w:hRule="atLeast"/>
          <w:tblHeader w:val="0"/>
        </w:trPr>
        <w:tc>
          <w:tcPr>
            <w:gridSpan w:val="12"/>
            <w:shd w:fill="d2c7b4" w:val="clear"/>
          </w:tcPr>
          <w:p w:rsidR="00000000" w:rsidDel="00000000" w:rsidP="00000000" w:rsidRDefault="00000000" w:rsidRPr="00000000" w14:paraId="000003B8">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C4">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 issue guidelines?</w:t>
            </w:r>
          </w:p>
        </w:tc>
        <w:tc>
          <w:tcPr>
            <w:gridSpan w:val="6"/>
            <w:vMerge w:val="restart"/>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line="276" w:lineRule="auto"/>
              <w:ind w:right="135"/>
              <w:jc w:val="center"/>
              <w:rPr>
                <w:color w:val="000000"/>
                <w:sz w:val="16"/>
                <w:szCs w:val="16"/>
              </w:rPr>
            </w:pPr>
            <w:r w:rsidDel="00000000" w:rsidR="00000000" w:rsidRPr="00000000">
              <w:rPr>
                <w:color w:val="000000"/>
                <w:sz w:val="16"/>
                <w:szCs w:val="16"/>
                <w:rtl w:val="0"/>
              </w:rPr>
              <w:t xml:space="preserve">Non-Binding</w:t>
            </w:r>
          </w:p>
        </w:tc>
        <w:tc>
          <w:tcPr/>
          <w:p w:rsidR="00000000" w:rsidDel="00000000" w:rsidP="00000000" w:rsidRDefault="00000000" w:rsidRPr="00000000" w14:paraId="000003CD">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7"/>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CE">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rtl w:val="0"/>
              </w:rPr>
            </w:r>
          </w:p>
          <w:p w:rsidR="00000000" w:rsidDel="00000000" w:rsidP="00000000" w:rsidRDefault="00000000" w:rsidRPr="00000000" w14:paraId="000003CF">
            <w:pPr>
              <w:pBdr>
                <w:top w:space="0" w:sz="0" w:val="nil"/>
                <w:left w:space="0" w:sz="0" w:val="nil"/>
                <w:bottom w:space="0" w:sz="0" w:val="nil"/>
                <w:right w:space="0" w:sz="0" w:val="nil"/>
                <w:between w:space="0" w:sz="0" w:val="nil"/>
              </w:pBdr>
              <w:spacing w:line="276" w:lineRule="auto"/>
              <w:ind w:right="82"/>
              <w:jc w:val="center"/>
              <w:rPr>
                <w:i w:val="1"/>
                <w:color w:val="000000"/>
                <w:sz w:val="16"/>
                <w:szCs w:val="16"/>
              </w:rPr>
            </w:pPr>
            <w:r w:rsidDel="00000000" w:rsidR="00000000" w:rsidRPr="00000000">
              <w:rPr>
                <w:i w:val="1"/>
                <w:sz w:val="16"/>
                <w:szCs w:val="16"/>
                <w:rtl w:val="0"/>
              </w:rPr>
              <w:t xml:space="preserve">[</w:t>
            </w:r>
            <w:r w:rsidDel="00000000" w:rsidR="00000000" w:rsidRPr="00000000">
              <w:rPr>
                <w:i w:val="1"/>
                <w:color w:val="000000"/>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color w:val="000000"/>
                <w:sz w:val="16"/>
                <w:szCs w:val="16"/>
                <w:rtl w:val="0"/>
              </w:rPr>
              <w:t xml:space="preserve">/</w:t>
            </w:r>
            <w:sdt>
              <w:sdtPr>
                <w:tag w:val="goog_rdk_8"/>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color w:val="000000"/>
                <w:sz w:val="16"/>
                <w:szCs w:val="16"/>
                <w:rtl w:val="0"/>
              </w:rPr>
              <w:t xml:space="preserve">as it applies]</w:t>
            </w:r>
          </w:p>
        </w:tc>
        <w:tc>
          <w:tcPr>
            <w:gridSpan w:val="2"/>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line="276" w:lineRule="auto"/>
              <w:ind w:right="82"/>
              <w:jc w:val="center"/>
              <w:rPr>
                <w:color w:val="00b050"/>
                <w:sz w:val="16"/>
                <w:szCs w:val="16"/>
              </w:rPr>
            </w:pPr>
            <w:sdt>
              <w:sdtPr>
                <w:tag w:val="goog_rdk_9"/>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DC">
            <w:pPr>
              <w:pBdr>
                <w:top w:space="0" w:sz="0" w:val="nil"/>
                <w:left w:space="0" w:sz="0" w:val="nil"/>
                <w:bottom w:space="0" w:sz="0" w:val="nil"/>
                <w:right w:space="0" w:sz="0" w:val="nil"/>
                <w:between w:space="0" w:sz="0" w:val="nil"/>
              </w:pBdr>
              <w:spacing w:line="276" w:lineRule="auto"/>
              <w:ind w:right="82"/>
              <w:jc w:val="center"/>
              <w:rPr>
                <w:color w:val="000000"/>
                <w:sz w:val="16"/>
                <w:szCs w:val="16"/>
              </w:rPr>
            </w:pPr>
            <w:r w:rsidDel="00000000" w:rsidR="00000000" w:rsidRPr="00000000">
              <w:rPr>
                <w:rtl w:val="0"/>
              </w:rPr>
            </w:r>
          </w:p>
          <w:p w:rsidR="00000000" w:rsidDel="00000000" w:rsidP="00000000" w:rsidRDefault="00000000" w:rsidRPr="00000000" w14:paraId="000003DD">
            <w:pPr>
              <w:spacing w:line="276" w:lineRule="auto"/>
              <w:ind w:right="82"/>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10"/>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3DE">
            <w:pPr>
              <w:spacing w:line="276" w:lineRule="auto"/>
              <w:ind w:right="82"/>
              <w:jc w:val="center"/>
              <w:rPr>
                <w:i w:val="1"/>
                <w:sz w:val="16"/>
                <w:szCs w:val="16"/>
              </w:rPr>
            </w:pPr>
            <w:r w:rsidDel="00000000" w:rsidR="00000000" w:rsidRPr="00000000">
              <w:rPr>
                <w:rtl w:val="0"/>
              </w:rPr>
            </w:r>
          </w:p>
        </w:tc>
        <w:tc>
          <w:tcPr>
            <w:gridSpan w:val="2"/>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6"/>
            <w:vMerge w:val="continue"/>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p w:rsidR="00000000" w:rsidDel="00000000" w:rsidP="00000000" w:rsidRDefault="00000000" w:rsidRPr="00000000" w14:paraId="000003EA">
            <w:pPr>
              <w:pBdr>
                <w:top w:space="0" w:sz="0" w:val="nil"/>
                <w:left w:space="0" w:sz="0" w:val="nil"/>
                <w:bottom w:space="0" w:sz="0" w:val="nil"/>
                <w:right w:space="0" w:sz="0" w:val="nil"/>
                <w:between w:space="0" w:sz="0" w:val="nil"/>
              </w:pBdr>
              <w:spacing w:before="1" w:line="276" w:lineRule="auto"/>
              <w:ind w:right="82"/>
              <w:jc w:val="center"/>
              <w:rPr>
                <w:color w:val="00b050"/>
                <w:sz w:val="16"/>
                <w:szCs w:val="16"/>
              </w:rPr>
            </w:pPr>
            <w:sdt>
              <w:sdtPr>
                <w:tag w:val="goog_rdk_11"/>
              </w:sdtPr>
              <w:sdtContent>
                <w:r w:rsidDel="00000000" w:rsidR="00000000" w:rsidRPr="00000000">
                  <w:rPr>
                    <w:rFonts w:ascii="Gungsuh" w:cs="Gungsuh" w:eastAsia="Gungsuh" w:hAnsi="Gungsuh"/>
                    <w:color w:val="00b050"/>
                    <w:sz w:val="16"/>
                    <w:szCs w:val="16"/>
                    <w:rtl w:val="0"/>
                  </w:rPr>
                  <w:t xml:space="preserve">√</w:t>
                </w:r>
              </w:sdtContent>
            </w:sdt>
          </w:p>
          <w:p w:rsidR="00000000" w:rsidDel="00000000" w:rsidP="00000000" w:rsidRDefault="00000000" w:rsidRPr="00000000" w14:paraId="000003EB">
            <w:pPr>
              <w:pBdr>
                <w:top w:space="0" w:sz="0" w:val="nil"/>
                <w:left w:space="0" w:sz="0" w:val="nil"/>
                <w:bottom w:space="0" w:sz="0" w:val="nil"/>
                <w:right w:space="0" w:sz="0" w:val="nil"/>
                <w:between w:space="0" w:sz="0" w:val="nil"/>
              </w:pBdr>
              <w:spacing w:before="1" w:line="276" w:lineRule="auto"/>
              <w:ind w:right="82"/>
              <w:jc w:val="left"/>
              <w:rPr>
                <w:color w:val="000000"/>
                <w:sz w:val="16"/>
                <w:szCs w:val="16"/>
              </w:rPr>
            </w:pPr>
            <w:r w:rsidDel="00000000" w:rsidR="00000000" w:rsidRPr="00000000">
              <w:rPr>
                <w:rtl w:val="0"/>
              </w:rPr>
            </w:r>
          </w:p>
          <w:p w:rsidR="00000000" w:rsidDel="00000000" w:rsidP="00000000" w:rsidRDefault="00000000" w:rsidRPr="00000000" w14:paraId="000003EC">
            <w:pPr>
              <w:spacing w:line="276" w:lineRule="auto"/>
              <w:ind w:right="82"/>
              <w:jc w:val="center"/>
              <w:rPr>
                <w:i w:val="1"/>
                <w:sz w:val="16"/>
                <w:szCs w:val="16"/>
              </w:rPr>
            </w:pPr>
            <w:r w:rsidDel="00000000" w:rsidR="00000000" w:rsidRPr="00000000">
              <w:rPr>
                <w:i w:val="1"/>
                <w:sz w:val="16"/>
                <w:szCs w:val="16"/>
                <w:rtl w:val="0"/>
              </w:rPr>
              <w:t xml:space="preserve">[Answer with</w:t>
            </w:r>
            <w:r w:rsidDel="00000000" w:rsidR="00000000" w:rsidRPr="00000000">
              <w:rPr>
                <w:i w:val="1"/>
                <w:color w:val="ff0000"/>
                <w:sz w:val="16"/>
                <w:szCs w:val="16"/>
                <w:rtl w:val="0"/>
              </w:rPr>
              <w:t xml:space="preserve"> X</w:t>
            </w:r>
            <w:r w:rsidDel="00000000" w:rsidR="00000000" w:rsidRPr="00000000">
              <w:rPr>
                <w:i w:val="1"/>
                <w:sz w:val="16"/>
                <w:szCs w:val="16"/>
                <w:rtl w:val="0"/>
              </w:rPr>
              <w:t xml:space="preserve">/</w:t>
            </w:r>
            <w:sdt>
              <w:sdtPr>
                <w:tag w:val="goog_rdk_12"/>
              </w:sdtPr>
              <w:sdtContent>
                <w:r w:rsidDel="00000000" w:rsidR="00000000" w:rsidRPr="00000000">
                  <w:rPr>
                    <w:rFonts w:ascii="Gungsuh" w:cs="Gungsuh" w:eastAsia="Gungsuh" w:hAnsi="Gungsuh"/>
                    <w:i w:val="1"/>
                    <w:color w:val="008000"/>
                    <w:sz w:val="16"/>
                    <w:szCs w:val="16"/>
                    <w:rtl w:val="0"/>
                  </w:rPr>
                  <w:t xml:space="preserve">√ </w:t>
                </w:r>
              </w:sdtContent>
            </w:sdt>
            <w:r w:rsidDel="00000000" w:rsidR="00000000" w:rsidRPr="00000000">
              <w:rPr>
                <w:i w:val="1"/>
                <w:sz w:val="16"/>
                <w:szCs w:val="16"/>
                <w:rtl w:val="0"/>
              </w:rPr>
              <w:t xml:space="preserve">as it applies]</w:t>
            </w:r>
          </w:p>
          <w:p w:rsidR="00000000" w:rsidDel="00000000" w:rsidP="00000000" w:rsidRDefault="00000000" w:rsidRPr="00000000" w14:paraId="000003ED">
            <w:pPr>
              <w:spacing w:line="276" w:lineRule="auto"/>
              <w:ind w:right="82"/>
              <w:jc w:val="center"/>
              <w:rPr>
                <w:i w:val="1"/>
                <w:sz w:val="16"/>
                <w:szCs w:val="16"/>
              </w:rPr>
            </w:pPr>
            <w:r w:rsidDel="00000000" w:rsidR="00000000" w:rsidRPr="00000000">
              <w:rPr>
                <w:rtl w:val="0"/>
              </w:rPr>
            </w:r>
          </w:p>
        </w:tc>
        <w:tc>
          <w:tcPr>
            <w:gridSpan w:val="2"/>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before="1" w:line="276" w:lineRule="auto"/>
              <w:ind w:left="107" w:firstLine="0"/>
              <w:rPr>
                <w:color w:val="000000"/>
                <w:sz w:val="16"/>
                <w:szCs w:val="16"/>
              </w:rPr>
            </w:pPr>
            <w:r w:rsidDel="00000000" w:rsidR="00000000" w:rsidRPr="00000000">
              <w:rPr>
                <w:color w:val="000000"/>
                <w:sz w:val="16"/>
                <w:szCs w:val="16"/>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F0">
            <w:pPr>
              <w:pBdr>
                <w:top w:space="0" w:sz="0" w:val="nil"/>
                <w:left w:space="0" w:sz="0" w:val="nil"/>
                <w:bottom w:space="0" w:sz="0" w:val="nil"/>
                <w:right w:space="0" w:sz="0" w:val="nil"/>
                <w:between w:space="0" w:sz="0" w:val="nil"/>
              </w:pBdr>
              <w:spacing w:line="276" w:lineRule="auto"/>
              <w:ind w:left="107" w:right="134" w:firstLine="0"/>
              <w:rPr>
                <w:b w:val="1"/>
                <w:color w:val="000000"/>
                <w:sz w:val="16"/>
                <w:szCs w:val="16"/>
              </w:rPr>
            </w:pPr>
            <w:r w:rsidDel="00000000" w:rsidR="00000000" w:rsidRPr="00000000">
              <w:rPr>
                <w:color w:val="000000"/>
                <w:sz w:val="16"/>
                <w:szCs w:val="16"/>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F4">
            <w:pPr>
              <w:pBdr>
                <w:top w:space="0" w:sz="0" w:val="nil"/>
                <w:left w:space="0" w:sz="0" w:val="nil"/>
                <w:bottom w:space="0" w:sz="0" w:val="nil"/>
                <w:right w:space="0" w:sz="0" w:val="nil"/>
                <w:between w:space="0" w:sz="0" w:val="nil"/>
              </w:pBdr>
              <w:spacing w:line="276" w:lineRule="auto"/>
              <w:ind w:right="135"/>
              <w:jc w:val="center"/>
              <w:rPr>
                <w:b w:val="1"/>
                <w:color w:val="000000"/>
                <w:sz w:val="16"/>
                <w:szCs w:val="16"/>
              </w:rPr>
            </w:pPr>
            <w:r w:rsidDel="00000000" w:rsidR="00000000" w:rsidRPr="00000000">
              <w:rPr>
                <w:color w:val="000000"/>
                <w:sz w:val="16"/>
                <w:szCs w:val="16"/>
                <w:rtl w:val="0"/>
              </w:rPr>
              <w:t xml:space="preserve">Yes </w:t>
            </w:r>
            <w:r w:rsidDel="00000000" w:rsidR="00000000" w:rsidRPr="00000000">
              <w:rPr>
                <w:rtl w:val="0"/>
              </w:rPr>
            </w:r>
          </w:p>
        </w:tc>
        <w:tc>
          <w:tcPr>
            <w:gridSpan w:val="3"/>
            <w:shd w:fill="auto" w:val="clear"/>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line="276" w:lineRule="auto"/>
              <w:jc w:val="both"/>
              <w:rPr>
                <w:i w:val="1"/>
                <w:color w:val="000000"/>
                <w:sz w:val="16"/>
                <w:szCs w:val="16"/>
              </w:rPr>
            </w:pPr>
            <w:r w:rsidDel="00000000" w:rsidR="00000000" w:rsidRPr="00000000">
              <w:rPr>
                <w:i w:val="1"/>
                <w:color w:val="000000"/>
                <w:sz w:val="16"/>
                <w:szCs w:val="16"/>
                <w:rtl w:val="0"/>
              </w:rPr>
              <w:t xml:space="preserve">[Please, explain which kind of regulation and mention the relevant provision on which the powers are based]</w:t>
            </w:r>
          </w:p>
          <w:p w:rsidR="00000000" w:rsidDel="00000000" w:rsidP="00000000" w:rsidRDefault="00000000" w:rsidRPr="00000000" w14:paraId="000003FB">
            <w:pPr>
              <w:pBdr>
                <w:top w:space="0" w:sz="0" w:val="nil"/>
                <w:left w:space="0" w:sz="0" w:val="nil"/>
                <w:bottom w:space="0" w:sz="0" w:val="nil"/>
                <w:right w:space="0" w:sz="0" w:val="nil"/>
                <w:between w:space="0" w:sz="0" w:val="nil"/>
              </w:pBdr>
              <w:spacing w:line="276" w:lineRule="auto"/>
              <w:jc w:val="both"/>
              <w:rPr>
                <w:i w:val="1"/>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FE">
            <w:pPr>
              <w:pBdr>
                <w:top w:space="0" w:sz="0" w:val="nil"/>
                <w:left w:space="0" w:sz="0" w:val="nil"/>
                <w:bottom w:space="0" w:sz="0" w:val="nil"/>
                <w:right w:space="0" w:sz="0" w:val="nil"/>
                <w:between w:space="0" w:sz="0" w:val="nil"/>
              </w:pBdr>
              <w:spacing w:line="276" w:lineRule="auto"/>
              <w:ind w:left="107" w:firstLine="0"/>
              <w:rPr>
                <w:b w:val="1"/>
                <w:color w:val="000000"/>
                <w:sz w:val="16"/>
                <w:szCs w:val="16"/>
              </w:rPr>
            </w:pPr>
            <w:r w:rsidDel="00000000" w:rsidR="00000000" w:rsidRPr="00000000">
              <w:rPr>
                <w:b w:val="1"/>
                <w:color w:val="000000"/>
                <w:sz w:val="16"/>
                <w:szCs w:val="16"/>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40A">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carry out market studies?</w:t>
            </w:r>
          </w:p>
        </w:tc>
        <w:tc>
          <w:tcPr>
            <w:gridSpan w:val="6"/>
          </w:tcPr>
          <w:p w:rsidR="00000000" w:rsidDel="00000000" w:rsidP="00000000" w:rsidRDefault="00000000" w:rsidRPr="00000000" w14:paraId="0000040D">
            <w:pPr>
              <w:pBdr>
                <w:top w:space="0" w:sz="0" w:val="nil"/>
                <w:left w:space="0" w:sz="0" w:val="nil"/>
                <w:bottom w:space="0" w:sz="0" w:val="nil"/>
                <w:right w:space="0" w:sz="0" w:val="nil"/>
                <w:between w:space="0" w:sz="0" w:val="nil"/>
              </w:pBdr>
              <w:spacing w:line="276" w:lineRule="auto"/>
              <w:ind w:left="56" w:right="14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13">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spacing w:line="276" w:lineRule="auto"/>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15">
            <w:pPr>
              <w:pBdr>
                <w:top w:space="0" w:sz="0" w:val="nil"/>
                <w:left w:space="0" w:sz="0" w:val="nil"/>
                <w:bottom w:space="0" w:sz="0" w:val="nil"/>
                <w:right w:space="0" w:sz="0" w:val="nil"/>
                <w:between w:space="0" w:sz="0" w:val="nil"/>
              </w:pBdr>
              <w:spacing w:line="276" w:lineRule="auto"/>
              <w:rPr>
                <w:i w:val="1"/>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418">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Can the Competition Authority report to the legislature on the results of market studies?</w:t>
            </w:r>
          </w:p>
        </w:tc>
        <w:tc>
          <w:tcPr>
            <w:gridSpan w:val="6"/>
          </w:tcPr>
          <w:p w:rsidR="00000000" w:rsidDel="00000000" w:rsidP="00000000" w:rsidRDefault="00000000" w:rsidRPr="00000000" w14:paraId="0000041B">
            <w:pPr>
              <w:pBdr>
                <w:top w:space="0" w:sz="0" w:val="nil"/>
                <w:left w:space="0" w:sz="0" w:val="nil"/>
                <w:bottom w:space="0" w:sz="0" w:val="nil"/>
                <w:right w:space="0" w:sz="0" w:val="nil"/>
                <w:between w:space="0" w:sz="0" w:val="nil"/>
              </w:pBdr>
              <w:spacing w:line="276" w:lineRule="auto"/>
              <w:ind w:left="54" w:right="140"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21">
            <w:pPr>
              <w:spacing w:line="276" w:lineRule="auto"/>
              <w:rPr>
                <w:i w:val="1"/>
                <w:sz w:val="16"/>
                <w:szCs w:val="16"/>
              </w:rPr>
            </w:pPr>
            <w:r w:rsidDel="00000000" w:rsidR="00000000" w:rsidRPr="00000000">
              <w:rPr>
                <w:rtl w:val="0"/>
              </w:rPr>
            </w:r>
          </w:p>
          <w:p w:rsidR="00000000" w:rsidDel="00000000" w:rsidP="00000000" w:rsidRDefault="00000000" w:rsidRPr="00000000" w14:paraId="00000422">
            <w:pPr>
              <w:spacing w:line="276" w:lineRule="auto"/>
              <w:rPr>
                <w:i w:val="1"/>
                <w:sz w:val="16"/>
                <w:szCs w:val="16"/>
              </w:rPr>
            </w:pPr>
            <w:r w:rsidDel="00000000" w:rsidR="00000000" w:rsidRPr="00000000">
              <w:rPr>
                <w:i w:val="1"/>
                <w:sz w:val="16"/>
                <w:szCs w:val="16"/>
                <w:rtl w:val="0"/>
              </w:rPr>
              <w:t xml:space="preserve">[If the answer is “yes”, include relevant provisions]</w:t>
            </w:r>
          </w:p>
          <w:p w:rsidR="00000000" w:rsidDel="00000000" w:rsidP="00000000" w:rsidRDefault="00000000" w:rsidRPr="00000000" w14:paraId="00000423">
            <w:pPr>
              <w:spacing w:line="276" w:lineRule="auto"/>
              <w:rPr>
                <w:i w:val="1"/>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426">
            <w:pPr>
              <w:pBdr>
                <w:top w:space="0" w:sz="0" w:val="nil"/>
                <w:left w:space="0" w:sz="0" w:val="nil"/>
                <w:bottom w:space="0" w:sz="0" w:val="nil"/>
                <w:right w:space="0" w:sz="0" w:val="nil"/>
                <w:between w:space="0" w:sz="0" w:val="nil"/>
              </w:pBdr>
              <w:spacing w:before="120" w:line="276" w:lineRule="auto"/>
              <w:ind w:left="3841" w:right="3834" w:firstLine="0"/>
              <w:jc w:val="center"/>
              <w:rPr>
                <w:b w:val="1"/>
                <w:color w:val="000000"/>
                <w:sz w:val="20"/>
                <w:szCs w:val="20"/>
              </w:rPr>
            </w:pPr>
            <w:r w:rsidDel="00000000" w:rsidR="00000000" w:rsidRPr="00000000">
              <w:rPr>
                <w:b w:val="1"/>
                <w:smallCaps w:val="1"/>
                <w:color w:val="000000"/>
                <w:sz w:val="20"/>
                <w:szCs w:val="20"/>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432">
            <w:pPr>
              <w:pBdr>
                <w:top w:space="0" w:sz="0" w:val="nil"/>
                <w:left w:space="0" w:sz="0" w:val="nil"/>
                <w:bottom w:space="0" w:sz="0" w:val="nil"/>
                <w:right w:space="0" w:sz="0" w:val="nil"/>
                <w:between w:space="0" w:sz="0" w:val="nil"/>
              </w:pBdr>
              <w:spacing w:before="1" w:line="276" w:lineRule="auto"/>
              <w:ind w:left="107" w:firstLine="0"/>
              <w:rPr>
                <w:b w:val="1"/>
                <w:color w:val="000000"/>
                <w:sz w:val="16"/>
                <w:szCs w:val="16"/>
              </w:rPr>
            </w:pPr>
            <w:r w:rsidDel="00000000" w:rsidR="00000000" w:rsidRPr="00000000">
              <w:rPr>
                <w:b w:val="1"/>
                <w:color w:val="000000"/>
                <w:sz w:val="16"/>
                <w:szCs w:val="16"/>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43E">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make the decision to investigate and make guilty findings?</w:t>
            </w:r>
          </w:p>
        </w:tc>
        <w:tc>
          <w:tcPr>
            <w:gridSpan w:val="6"/>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 BWB) has the power to make the decision to investigate potential violations of competition law and, if necessary, make findings of guilt.</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include relevant provisions]</w:t>
            </w:r>
          </w:p>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Does the Competition Authority impose punishments?</w:t>
            </w:r>
          </w:p>
        </w:tc>
        <w:tc>
          <w:tcPr>
            <w:gridSpan w:val="6"/>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before="1"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Austrian Federal Competition Authority (Bundeswettbewerbsbehörde - BWB), has the power to impose punishments or sanctions on companies and individuals found to have violated competition law. The BWB is responsible for enforcing Austrian competition law and ensuring fair competition in the market.</w:t>
            </w:r>
          </w:p>
          <w:p w:rsidR="00000000" w:rsidDel="00000000" w:rsidP="00000000" w:rsidRDefault="00000000" w:rsidRPr="00000000" w14:paraId="00000457">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When the BWB finds evidence of anticompetitive behavior or other violations, it can take several actions, including:</w:t>
            </w:r>
          </w:p>
          <w:p w:rsidR="00000000" w:rsidDel="00000000" w:rsidP="00000000" w:rsidRDefault="00000000" w:rsidRPr="00000000" w14:paraId="00000459">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Issuing infringement decisions: The BWB can issue infringement decisions, stating its findings that a company or individual has violated competition law. These decisions can include orders to cease anticompetitive behavior or apply remedies to restore competition.</w:t>
            </w:r>
          </w:p>
          <w:p w:rsidR="00000000" w:rsidDel="00000000" w:rsidP="00000000" w:rsidRDefault="00000000" w:rsidRPr="00000000" w14:paraId="0000045B">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5C">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Imposing fines: The BWB has the authority to impose fines on companies and individuals found guilty of competition law violations. The fines can be significant and serve as a deterrent to future anticompetitive conduct.</w:t>
            </w:r>
          </w:p>
          <w:p w:rsidR="00000000" w:rsidDel="00000000" w:rsidP="00000000" w:rsidRDefault="00000000" w:rsidRPr="00000000" w14:paraId="0000045D">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5E">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Recommending cases for prosecution: In some cases, the BWB may recommend cases to be prosecuted before a court, seeking legal rulings and potentially more severe penalties.</w:t>
            </w:r>
          </w:p>
          <w:p w:rsidR="00000000" w:rsidDel="00000000" w:rsidP="00000000" w:rsidRDefault="00000000" w:rsidRPr="00000000" w14:paraId="0000045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6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Blocking mergers or acquisitions: The BWB can scrutinize mergers and acquisitions to assess their potential impact on competition. If a proposed deal is deemed to substantially lessen competition, the BWB may block the transaction or impose conditions to address the concerns.</w:t>
            </w:r>
          </w:p>
          <w:p w:rsidR="00000000" w:rsidDel="00000000" w:rsidP="00000000" w:rsidRDefault="00000000" w:rsidRPr="00000000" w14:paraId="00000461">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p w:rsidR="00000000" w:rsidDel="00000000" w:rsidP="00000000" w:rsidRDefault="00000000" w:rsidRPr="00000000" w14:paraId="00000462">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[If the answer is “yes”, please mention the different kinds of sanctions that the agency can impose]</w:t>
            </w:r>
          </w:p>
          <w:p w:rsidR="00000000" w:rsidDel="00000000" w:rsidP="00000000" w:rsidRDefault="00000000" w:rsidRPr="00000000" w14:paraId="00000463">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66">
            <w:pPr>
              <w:pBdr>
                <w:top w:space="0" w:sz="0" w:val="nil"/>
                <w:left w:space="0" w:sz="0" w:val="nil"/>
                <w:bottom w:space="0" w:sz="0" w:val="nil"/>
                <w:right w:space="0" w:sz="0" w:val="nil"/>
                <w:between w:space="0" w:sz="0" w:val="nil"/>
              </w:pBdr>
              <w:spacing w:line="276" w:lineRule="auto"/>
              <w:ind w:left="107" w:right="190" w:firstLine="0"/>
              <w:rPr>
                <w:color w:val="000000"/>
                <w:sz w:val="16"/>
                <w:szCs w:val="16"/>
              </w:rPr>
            </w:pPr>
            <w:r w:rsidDel="00000000" w:rsidR="00000000" w:rsidRPr="00000000">
              <w:rPr>
                <w:color w:val="000000"/>
                <w:sz w:val="16"/>
                <w:szCs w:val="16"/>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69">
            <w:pPr>
              <w:pBdr>
                <w:top w:space="0" w:sz="0" w:val="nil"/>
                <w:left w:space="0" w:sz="0" w:val="nil"/>
                <w:bottom w:space="0" w:sz="0" w:val="nil"/>
                <w:right w:space="0" w:sz="0" w:val="nil"/>
                <w:between w:space="0" w:sz="0" w:val="nil"/>
              </w:pBdr>
              <w:spacing w:line="276" w:lineRule="auto"/>
              <w:ind w:left="56" w:right="130" w:firstLine="0"/>
              <w:jc w:val="center"/>
              <w:rPr>
                <w:color w:val="000000"/>
                <w:sz w:val="16"/>
                <w:szCs w:val="16"/>
              </w:rPr>
            </w:pPr>
            <w:r w:rsidDel="00000000" w:rsidR="00000000" w:rsidRPr="00000000">
              <w:rPr>
                <w:color w:val="000000"/>
                <w:sz w:val="16"/>
                <w:szCs w:val="16"/>
                <w:rtl w:val="0"/>
              </w:rPr>
              <w:t xml:space="preserve">Yes</w:t>
            </w:r>
          </w:p>
        </w:tc>
        <w:tc>
          <w:tcPr>
            <w:gridSpan w:val="3"/>
          </w:tcPr>
          <w:p w:rsidR="00000000" w:rsidDel="00000000" w:rsidP="00000000" w:rsidRDefault="00000000" w:rsidRPr="00000000" w14:paraId="0000046F">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Within the Competition Authority of Austria, there is a single body responsible for both conducting investigations and making findings of guilt or infringement decisions. This body is the Austrian Federal Competition Authority (Bundeswettbewerbsbehörde - BWB).</w:t>
            </w:r>
          </w:p>
          <w:p w:rsidR="00000000" w:rsidDel="00000000" w:rsidP="00000000" w:rsidRDefault="00000000" w:rsidRPr="00000000" w14:paraId="00000470">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The BWB is an independent administrative authority tasked with enforcing Austrian competition law and ensuring fair competition in the market. When the BWB suspects a violation of competition law, it has the authority to initiate investigations on its own (ex officio) or based on complaints received from third parties.</w:t>
            </w:r>
          </w:p>
          <w:p w:rsidR="00000000" w:rsidDel="00000000" w:rsidP="00000000" w:rsidRDefault="00000000" w:rsidRPr="00000000" w14:paraId="00000471">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During the investigation process, the BWB gathers evidence, conducts inquiries, and analyzes the conduct of the parties involved. If the BWB finds evidence of anticompetitive behavior or other violations, it can issue infringement decisions, which state its findings that a company or individual has violated competition law.</w:t>
            </w:r>
          </w:p>
          <w:p w:rsidR="00000000" w:rsidDel="00000000" w:rsidP="00000000" w:rsidRDefault="00000000" w:rsidRPr="00000000" w14:paraId="00000472">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In these infringement decisions, the BWB can impose fines, order companies to cease anticompetitive conduct, or apply other remedies to restore competition. The BWB's decisions are subject to appeal before the Cartel Court (Kartellgericht), which is an independent judicial body that reviews the BWB's decisions to ensure the correct application of competition law.</w:t>
            </w:r>
          </w:p>
          <w:p w:rsidR="00000000" w:rsidDel="00000000" w:rsidP="00000000" w:rsidRDefault="00000000" w:rsidRPr="00000000" w14:paraId="0000047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color w:val="000000"/>
                <w:sz w:val="16"/>
                <w:szCs w:val="16"/>
                <w:rtl w:val="0"/>
              </w:rPr>
              <w:t xml:space="preserve">By having a single body responsible for both investigation and findings of guilt, the process is streamlined and allows for efficient enforcement of competition law in Austria.</w:t>
            </w:r>
          </w:p>
          <w:p w:rsidR="00000000" w:rsidDel="00000000" w:rsidP="00000000" w:rsidRDefault="00000000" w:rsidRPr="00000000" w14:paraId="0000047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75">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p w:rsidR="00000000" w:rsidDel="00000000" w:rsidP="00000000" w:rsidRDefault="00000000" w:rsidRPr="00000000" w14:paraId="00000476">
            <w:pPr>
              <w:pBdr>
                <w:top w:space="0" w:sz="0" w:val="nil"/>
                <w:left w:space="0" w:sz="0" w:val="nil"/>
                <w:bottom w:space="0" w:sz="0" w:val="nil"/>
                <w:right w:space="0" w:sz="0" w:val="nil"/>
                <w:between w:space="0" w:sz="0" w:val="nil"/>
              </w:pBdr>
              <w:spacing w:line="276" w:lineRule="auto"/>
              <w:ind w:left="90" w:right="135" w:firstLine="0"/>
              <w:jc w:val="both"/>
              <w:rPr>
                <w:i w:val="1"/>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7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Can the Competition Authority’s decisions be</w:t>
            </w:r>
          </w:p>
          <w:p w:rsidR="00000000" w:rsidDel="00000000" w:rsidP="00000000" w:rsidRDefault="00000000" w:rsidRPr="00000000" w14:paraId="0000047A">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appealed to a court?</w:t>
            </w:r>
          </w:p>
        </w:tc>
        <w:tc>
          <w:tcPr>
            <w:gridSpan w:val="6"/>
          </w:tcPr>
          <w:p w:rsidR="00000000" w:rsidDel="00000000" w:rsidP="00000000" w:rsidRDefault="00000000" w:rsidRPr="00000000" w14:paraId="0000047D">
            <w:pPr>
              <w:pBdr>
                <w:top w:space="0" w:sz="0" w:val="nil"/>
                <w:left w:space="0" w:sz="0" w:val="nil"/>
                <w:bottom w:space="0" w:sz="0" w:val="nil"/>
                <w:right w:space="0" w:sz="0" w:val="nil"/>
                <w:between w:space="0" w:sz="0" w:val="nil"/>
              </w:pBdr>
              <w:spacing w:line="276" w:lineRule="auto"/>
              <w:ind w:left="58" w:right="135" w:firstLine="0"/>
              <w:jc w:val="center"/>
              <w:rPr>
                <w:color w:val="000000"/>
                <w:sz w:val="16"/>
                <w:szCs w:val="16"/>
              </w:rPr>
            </w:pPr>
            <w:r w:rsidDel="00000000" w:rsidR="00000000" w:rsidRPr="00000000">
              <w:rPr>
                <w:color w:val="000000"/>
                <w:sz w:val="16"/>
                <w:szCs w:val="16"/>
                <w:rtl w:val="0"/>
              </w:rPr>
              <w:t xml:space="preserve">Yes </w:t>
            </w:r>
          </w:p>
        </w:tc>
        <w:tc>
          <w:tcPr>
            <w:gridSpan w:val="3"/>
          </w:tcPr>
          <w:p w:rsidR="00000000" w:rsidDel="00000000" w:rsidP="00000000" w:rsidRDefault="00000000" w:rsidRPr="00000000" w14:paraId="00000483">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sz w:val="16"/>
                <w:szCs w:val="16"/>
                <w:rtl w:val="0"/>
              </w:rPr>
              <w:t xml:space="preserve">Under the Federal</w:t>
            </w:r>
            <w:r w:rsidDel="00000000" w:rsidR="00000000" w:rsidRPr="00000000">
              <w:rPr>
                <w:color w:val="000000"/>
                <w:sz w:val="16"/>
                <w:szCs w:val="16"/>
                <w:rtl w:val="0"/>
              </w:rPr>
              <w:t xml:space="preserve"> Cartel Act of Austria, the decisions of the Austrian Federal Competition Authority (</w:t>
            </w:r>
            <w:r w:rsidDel="00000000" w:rsidR="00000000" w:rsidRPr="00000000">
              <w:rPr>
                <w:i w:val="1"/>
                <w:color w:val="000000"/>
                <w:sz w:val="16"/>
                <w:szCs w:val="16"/>
                <w:rtl w:val="0"/>
              </w:rPr>
              <w:t xml:space="preserve">Bundeswettbewerbsbehörde</w:t>
            </w:r>
            <w:r w:rsidDel="00000000" w:rsidR="00000000" w:rsidRPr="00000000">
              <w:rPr>
                <w:color w:val="000000"/>
                <w:sz w:val="16"/>
                <w:szCs w:val="16"/>
                <w:rtl w:val="0"/>
              </w:rPr>
              <w:t xml:space="preserve"> - BWB) can be appealed to the Cartel Court (</w:t>
            </w:r>
            <w:r w:rsidDel="00000000" w:rsidR="00000000" w:rsidRPr="00000000">
              <w:rPr>
                <w:i w:val="1"/>
                <w:color w:val="000000"/>
                <w:sz w:val="16"/>
                <w:szCs w:val="16"/>
                <w:rtl w:val="0"/>
              </w:rPr>
              <w:t xml:space="preserve">Kartellgericht</w:t>
            </w:r>
            <w:r w:rsidDel="00000000" w:rsidR="00000000" w:rsidRPr="00000000">
              <w:rPr>
                <w:color w:val="000000"/>
                <w:sz w:val="16"/>
                <w:szCs w:val="16"/>
                <w:rtl w:val="0"/>
              </w:rPr>
              <w:t xml:space="preserve">). The Cartel Court is an independent judicial body responsible for reviewing and deciding on appeals related to competition law matters. The Cartel Court's decisions can further be subject to appeal before higher courts in the judicial system, depending on the applicable laws and procedures.</w:t>
            </w:r>
          </w:p>
          <w:p w:rsidR="00000000" w:rsidDel="00000000" w:rsidP="00000000" w:rsidRDefault="00000000" w:rsidRPr="00000000" w14:paraId="00000484">
            <w:pPr>
              <w:pBdr>
                <w:top w:space="0" w:sz="0" w:val="nil"/>
                <w:left w:space="0" w:sz="0" w:val="nil"/>
                <w:bottom w:space="0" w:sz="0" w:val="nil"/>
                <w:right w:space="0" w:sz="0" w:val="nil"/>
                <w:between w:space="0" w:sz="0" w:val="nil"/>
              </w:pBdr>
              <w:spacing w:line="276" w:lineRule="auto"/>
              <w:ind w:left="90" w:right="135" w:firstLine="0"/>
              <w:jc w:val="both"/>
              <w:rPr>
                <w:color w:val="000000"/>
                <w:sz w:val="16"/>
                <w:szCs w:val="16"/>
              </w:rPr>
            </w:pPr>
            <w:r w:rsidDel="00000000" w:rsidR="00000000" w:rsidRPr="00000000">
              <w:rPr>
                <w:rtl w:val="0"/>
              </w:rPr>
            </w:r>
          </w:p>
          <w:p w:rsidR="00000000" w:rsidDel="00000000" w:rsidP="00000000" w:rsidRDefault="00000000" w:rsidRPr="00000000" w14:paraId="00000485">
            <w:pPr>
              <w:pBdr>
                <w:top w:space="0" w:sz="0" w:val="nil"/>
                <w:left w:space="0" w:sz="0" w:val="nil"/>
                <w:bottom w:space="0" w:sz="0" w:val="nil"/>
                <w:right w:space="0" w:sz="0" w:val="nil"/>
                <w:between w:space="0" w:sz="0" w:val="nil"/>
              </w:pBdr>
              <w:spacing w:line="276" w:lineRule="auto"/>
              <w:ind w:left="90" w:right="135" w:firstLine="0"/>
              <w:jc w:val="both"/>
              <w:rPr>
                <w:i w:val="1"/>
                <w:color w:val="000000"/>
                <w:sz w:val="16"/>
                <w:szCs w:val="16"/>
              </w:rPr>
            </w:pPr>
            <w:r w:rsidDel="00000000" w:rsidR="00000000" w:rsidRPr="00000000">
              <w:rPr>
                <w:i w:val="1"/>
                <w:color w:val="000000"/>
                <w:sz w:val="16"/>
                <w:szCs w:val="16"/>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86">
            <w:pPr>
              <w:pBdr>
                <w:top w:space="0" w:sz="0" w:val="nil"/>
                <w:left w:space="0" w:sz="0" w:val="nil"/>
                <w:bottom w:space="0" w:sz="0" w:val="nil"/>
                <w:right w:space="0" w:sz="0" w:val="nil"/>
                <w:between w:space="0" w:sz="0" w:val="nil"/>
              </w:pBdr>
              <w:spacing w:line="276" w:lineRule="auto"/>
              <w:ind w:left="90" w:right="135"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89">
            <w:pPr>
              <w:pBdr>
                <w:top w:space="0" w:sz="0" w:val="nil"/>
                <w:left w:space="0" w:sz="0" w:val="nil"/>
                <w:bottom w:space="0" w:sz="0" w:val="nil"/>
                <w:right w:space="0" w:sz="0" w:val="nil"/>
                <w:between w:space="0" w:sz="0" w:val="nil"/>
              </w:pBdr>
              <w:spacing w:line="276" w:lineRule="auto"/>
              <w:ind w:left="107" w:firstLine="0"/>
              <w:rPr>
                <w:color w:val="000000"/>
                <w:sz w:val="16"/>
                <w:szCs w:val="16"/>
              </w:rPr>
            </w:pPr>
            <w:r w:rsidDel="00000000" w:rsidR="00000000" w:rsidRPr="00000000">
              <w:rPr>
                <w:color w:val="000000"/>
                <w:sz w:val="16"/>
                <w:szCs w:val="16"/>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8D">
            <w:pPr>
              <w:pBdr>
                <w:top w:space="0" w:sz="0" w:val="nil"/>
                <w:left w:space="0" w:sz="0" w:val="nil"/>
                <w:bottom w:space="0" w:sz="0" w:val="nil"/>
                <w:right w:space="0" w:sz="0" w:val="nil"/>
                <w:between w:space="0" w:sz="0" w:val="nil"/>
              </w:pBdr>
              <w:spacing w:line="276" w:lineRule="auto"/>
              <w:rPr>
                <w:color w:val="000000"/>
                <w:sz w:val="16"/>
                <w:szCs w:val="16"/>
              </w:rPr>
            </w:pPr>
            <w:r w:rsidDel="00000000" w:rsidR="00000000" w:rsidRPr="00000000">
              <w:rPr>
                <w:rtl w:val="0"/>
              </w:rPr>
            </w:r>
          </w:p>
        </w:tc>
      </w:tr>
    </w:tbl>
    <w:p w:rsidR="00000000" w:rsidDel="00000000" w:rsidP="00000000" w:rsidRDefault="00000000" w:rsidRPr="00000000" w14:paraId="00000495">
      <w:pPr>
        <w:spacing w:line="276" w:lineRule="auto"/>
        <w:rPr>
          <w:sz w:val="16"/>
          <w:szCs w:val="16"/>
        </w:rPr>
      </w:pPr>
      <w:r w:rsidDel="00000000" w:rsidR="00000000" w:rsidRPr="00000000">
        <w:rPr>
          <w:rtl w:val="0"/>
        </w:rPr>
      </w:r>
    </w:p>
    <w:p w:rsidR="00000000" w:rsidDel="00000000" w:rsidP="00000000" w:rsidRDefault="00000000" w:rsidRPr="00000000" w14:paraId="00000496">
      <w:pPr>
        <w:spacing w:line="276" w:lineRule="auto"/>
        <w:ind w:left="1610" w:right="1610" w:firstLine="0"/>
        <w:jc w:val="center"/>
        <w:rPr>
          <w:rFonts w:ascii="Arial" w:cs="Arial" w:eastAsia="Arial" w:hAnsi="Arial"/>
          <w:b w:val="1"/>
          <w:sz w:val="30"/>
          <w:szCs w:val="30"/>
        </w:rPr>
      </w:pPr>
      <w:r w:rsidDel="00000000" w:rsidR="00000000" w:rsidRPr="00000000">
        <w:rPr>
          <w:rtl w:val="0"/>
        </w:rPr>
      </w:r>
    </w:p>
    <w:sectPr>
      <w:headerReference r:id="rId9" w:type="default"/>
      <w:footerReference r:id="rId10"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8">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97">
    <w:pPr>
      <w:pBdr>
        <w:top w:space="0" w:sz="0" w:val="nil"/>
        <w:left w:space="0" w:sz="0" w:val="nil"/>
        <w:bottom w:space="0" w:sz="0" w:val="nil"/>
        <w:right w:space="0" w:sz="0" w:val="nil"/>
        <w:between w:space="0" w:sz="0" w:val="nil"/>
      </w:pBdr>
      <w:spacing w:line="14.399999999999999" w:lineRule="auto"/>
      <w:rPr>
        <w:rFonts w:ascii="Arial" w:cs="Arial" w:eastAsia="Arial" w:hAnsi="Arial"/>
        <w:color w:val="000000"/>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Garamond" w:cs="Garamond" w:eastAsia="Garamond" w:hAnsi="Garamond"/>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p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B44EFD"/>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wb.gv.at/en/" TargetMode="External"/><Relationship Id="rId8" Type="http://schemas.openxmlformats.org/officeDocument/2006/relationships/hyperlink" Target="https://www.justiz.gv.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8CUf5ReKcF829a+l574gcKSqfA==">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2023-05-17T19:18:00Z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