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810"/>
        <w:gridCol w:w="1987"/>
        <w:gridCol w:w="1163"/>
        <w:tblGridChange w:id="0">
          <w:tblGrid>
            <w:gridCol w:w="2352"/>
            <w:gridCol w:w="999"/>
            <w:gridCol w:w="105"/>
            <w:gridCol w:w="59"/>
            <w:gridCol w:w="604"/>
            <w:gridCol w:w="992"/>
            <w:gridCol w:w="41"/>
            <w:gridCol w:w="526"/>
            <w:gridCol w:w="38"/>
            <w:gridCol w:w="81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Style w:val="Heading1"/>
              <w:spacing w:before="119" w:line="276" w:lineRule="auto"/>
              <w:ind w:left="3057" w:right="3051" w:firstLine="0"/>
              <w:jc w:val="center"/>
              <w:rPr/>
            </w:pPr>
            <w:bookmarkStart w:colFirst="0" w:colLast="0" w:name="_heading=h.liwixoid3rah" w:id="0"/>
            <w:bookmarkEnd w:id="0"/>
            <w:r w:rsidDel="00000000" w:rsidR="00000000" w:rsidRPr="00000000">
              <w:rPr>
                <w:rtl w:val="0"/>
              </w:rPr>
              <w:t xml:space="preserve">Canada</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0E">
            <w:pPr>
              <w:pStyle w:val="Heading2"/>
              <w:spacing w:before="120" w:line="276" w:lineRule="auto"/>
              <w:ind w:left="3059" w:right="3051" w:firstLine="0"/>
              <w:jc w:val="center"/>
              <w:rPr/>
            </w:pPr>
            <w:bookmarkStart w:colFirst="0" w:colLast="0" w:name="_heading=h.u9558ix6ewqn" w:id="1"/>
            <w:bookmarkEnd w:id="1"/>
            <w:r w:rsidDel="00000000" w:rsidR="00000000" w:rsidRPr="00000000">
              <w:rPr>
                <w:rtl w:val="0"/>
              </w:rPr>
              <w:t xml:space="preserve">Competition Framework</w:t>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Competition Act enacted in June 1986. Most recent revision in June 2022. R.S.C., 1985, c. C-34.</w:t>
            </w:r>
            <w:r w:rsidDel="00000000" w:rsidR="00000000" w:rsidRPr="00000000">
              <w:rPr>
                <w:sz w:val="16"/>
                <w:szCs w:val="16"/>
                <w:rtl w:val="0"/>
              </w:rPr>
              <w:t xml:space="preserve"> </w:t>
            </w:r>
            <w:r w:rsidDel="00000000" w:rsidR="00000000" w:rsidRPr="00000000">
              <w:rPr>
                <w:color w:val="000000"/>
                <w:sz w:val="16"/>
                <w:szCs w:val="16"/>
                <w:rtl w:val="0"/>
              </w:rPr>
              <w:t xml:space="preserve">Competition Tribunal Act enacted in June 1986. R.S.C., 1985, c. 19.</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ntroduce the name of the laws constituting the National Competition Law Regime. Include the year of enaction and the corresponding amendments as well.]</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Bureau/</w:t>
            </w:r>
            <w:r w:rsidDel="00000000" w:rsidR="00000000" w:rsidRPr="00000000">
              <w:rPr>
                <w:i w:val="1"/>
                <w:color w:val="000000"/>
                <w:sz w:val="16"/>
                <w:szCs w:val="16"/>
                <w:rtl w:val="0"/>
              </w:rPr>
              <w:t xml:space="preserve">Bureau de la Concurrence</w:t>
            </w:r>
            <w:r w:rsidDel="00000000" w:rsidR="00000000" w:rsidRPr="00000000">
              <w:rPr>
                <w:color w:val="000000"/>
                <w:sz w:val="16"/>
                <w:szCs w:val="16"/>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Established with passage of the Competition Act in 1986 (Part II, § 7(1)) and replacing the Combines Investigation Act of 1923. Law enforcement agency within Innovation, Science &amp; Economic Development Canada.  </w:t>
            </w:r>
            <w:r w:rsidDel="00000000" w:rsidR="00000000" w:rsidRPr="00000000">
              <w:rPr>
                <w:sz w:val="16"/>
                <w:szCs w:val="16"/>
                <w:rtl w:val="0"/>
              </w:rPr>
              <w:t xml:space="preserve">The </w:t>
            </w:r>
            <w:r w:rsidDel="00000000" w:rsidR="00000000" w:rsidRPr="00000000">
              <w:rPr>
                <w:color w:val="000000"/>
                <w:sz w:val="16"/>
                <w:szCs w:val="16"/>
                <w:rtl w:val="0"/>
              </w:rPr>
              <w:t xml:space="preserve">Bureau is led by a Commissioner of Competition – currently Matthew Boswell.</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b w:val="1"/>
                <w:color w:val="000000"/>
                <w:sz w:val="16"/>
                <w:szCs w:val="16"/>
                <w:rtl w:val="0"/>
              </w:rPr>
              <w:t xml:space="preserve">Website:</w:t>
            </w:r>
            <w:r w:rsidDel="00000000" w:rsidR="00000000" w:rsidRPr="00000000">
              <w:rPr>
                <w:color w:val="000000"/>
                <w:sz w:val="16"/>
                <w:szCs w:val="16"/>
                <w:rtl w:val="0"/>
              </w:rPr>
              <w:t xml:space="preserve"> </w:t>
            </w:r>
            <w:hyperlink r:id="rId7">
              <w:r w:rsidDel="00000000" w:rsidR="00000000" w:rsidRPr="00000000">
                <w:rPr>
                  <w:color w:val="0000ff"/>
                  <w:sz w:val="16"/>
                  <w:szCs w:val="16"/>
                  <w:u w:val="single"/>
                  <w:rtl w:val="0"/>
                </w:rPr>
                <w:t xml:space="preserve">https://ised-isde.canada.ca/site/competition-bureau-canada/en</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Tribunal/</w:t>
            </w:r>
            <w:r w:rsidDel="00000000" w:rsidR="00000000" w:rsidRPr="00000000">
              <w:rPr>
                <w:i w:val="1"/>
                <w:color w:val="000000"/>
                <w:sz w:val="16"/>
                <w:szCs w:val="16"/>
                <w:rtl w:val="0"/>
              </w:rPr>
              <w:t xml:space="preserve">Tribunal de la Concurrence</w:t>
            </w:r>
            <w:r w:rsidDel="00000000" w:rsidR="00000000" w:rsidRPr="00000000">
              <w:rPr>
                <w:color w:val="000000"/>
                <w:sz w:val="16"/>
                <w:szCs w:val="16"/>
                <w:rtl w:val="0"/>
              </w:rPr>
              <w:t xml:space="preser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Evolved from the Restrictive Trade Practices Commission with passage of the Competition Act. Comprised of legal and economic experts.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left="107" w:firstLine="0"/>
              <w:rPr>
                <w:color w:val="0000ff"/>
                <w:sz w:val="16"/>
                <w:szCs w:val="16"/>
                <w:u w:val="single"/>
              </w:rPr>
            </w:pPr>
            <w:r w:rsidDel="00000000" w:rsidR="00000000" w:rsidRPr="00000000">
              <w:rPr>
                <w:b w:val="1"/>
                <w:color w:val="000000"/>
                <w:sz w:val="16"/>
                <w:szCs w:val="16"/>
                <w:rtl w:val="0"/>
              </w:rPr>
              <w:t xml:space="preserve">Website:</w:t>
            </w:r>
            <w:r w:rsidDel="00000000" w:rsidR="00000000" w:rsidRPr="00000000">
              <w:rPr>
                <w:color w:val="000000"/>
                <w:sz w:val="16"/>
                <w:szCs w:val="16"/>
                <w:rtl w:val="0"/>
              </w:rPr>
              <w:t xml:space="preserve"> </w:t>
            </w:r>
            <w:hyperlink r:id="rId8">
              <w:r w:rsidDel="00000000" w:rsidR="00000000" w:rsidRPr="00000000">
                <w:rPr>
                  <w:color w:val="0000ff"/>
                  <w:sz w:val="16"/>
                  <w:szCs w:val="16"/>
                  <w:u w:val="single"/>
                  <w:rtl w:val="0"/>
                </w:rPr>
                <w:t xml:space="preserve">https://www.ct-tc.gc.ca/en/home.html</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left="107" w:firstLine="0"/>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left="467" w:firstLine="0"/>
              <w:rPr>
                <w:color w:val="000000"/>
                <w:sz w:val="16"/>
                <w:szCs w:val="1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44">
            <w:pPr>
              <w:pStyle w:val="Heading2"/>
              <w:rPr/>
            </w:pPr>
            <w:bookmarkStart w:colFirst="0" w:colLast="0" w:name="_heading=h.ofqk9iqv40ik" w:id="2"/>
            <w:bookmarkEnd w:id="2"/>
            <w:r w:rsidDel="00000000" w:rsidR="00000000" w:rsidRPr="00000000">
              <w:rPr>
                <w:rtl w:val="0"/>
              </w:rPr>
              <w:t xml:space="preserve">Policy-Making Agents—Diversification</w:t>
            </w:r>
          </w:p>
        </w:tc>
      </w:tr>
      <w:tr>
        <w:trPr>
          <w:cantSplit w:val="0"/>
          <w:trHeight w:val="465" w:hRule="atLeast"/>
          <w:tblHeader w:val="0"/>
        </w:trPr>
        <w:tc>
          <w:tcPr>
            <w:gridSpan w:val="7"/>
            <w:shd w:fill="auto"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3360"/>
              </w:tabs>
              <w:spacing w:before="119" w:line="276" w:lineRule="auto"/>
              <w:ind w:left="107" w:right="265" w:firstLine="0"/>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Canada has two authorities with a mandate to enforce competition law infringements. The first, the Competition Bureau, is responsible for competition investigations, merger review, and decisions on prosecution. The second, the Competition Tribunal, is the adjudicative body responsible for hearing both civil and criminal cases related to potential antitrust violations.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b w:val="1"/>
                <w:color w:val="000000"/>
                <w:sz w:val="16"/>
                <w:szCs w:val="16"/>
                <w:rtl w:val="0"/>
              </w:rPr>
              <w:t xml:space="preserve">Competition Bureau</w:t>
            </w:r>
            <w:r w:rsidDel="00000000" w:rsidR="00000000" w:rsidRPr="00000000">
              <w:rPr>
                <w:color w:val="000000"/>
                <w:sz w:val="16"/>
                <w:szCs w:val="16"/>
                <w:rtl w:val="0"/>
              </w:rPr>
              <w:t xml:space="preserve">: The Competition Bureau/Bureau de la Concurrence is a law enforcement agency charged with civil and criminal enforcement of the Competition Act (as well as several other consumer protection laws). The Bureau is housed under Innovation, Science &amp; Economic Development Canada – a department-level division of the Canadian Federal Government. The Competition Bureau has the authority to conduct merger review and investigate restrictive trade practices. The Bureau can enter consent decrees/divestiture agreements or pursue a civil action with the Competition Tribunal to block a merger. (Part VIII and IX) The Bureau can refer criminal prosecutions of anticompetitive actions such as price fixing, wage fixing, bid-rigging, price fixing and other illegal cartel behavior to the Pubic Prosecution Service of Canada; such actions are similarly heard by the Competition Tribunal. (Part VIII)</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b w:val="1"/>
                <w:color w:val="000000"/>
                <w:sz w:val="16"/>
                <w:szCs w:val="16"/>
                <w:rtl w:val="0"/>
              </w:rPr>
              <w:t xml:space="preserve">Competition Tribunal:</w:t>
            </w:r>
            <w:r w:rsidDel="00000000" w:rsidR="00000000" w:rsidRPr="00000000">
              <w:rPr>
                <w:color w:val="000000"/>
                <w:sz w:val="16"/>
                <w:szCs w:val="16"/>
                <w:rtl w:val="0"/>
              </w:rPr>
              <w:t xml:space="preserve"> The Competition Tribunal/Tribunal de la Concurrence is the adjudicative body charged with hearing both civil and criminal competition cases under Parts VII..1 and VIII of the Competition Act. The tribunal is composed of both legal and economics experts and all penalties pursued by the Competition Bureau are approved by the body. Additionally, the tribunal is empowered to hear actions from private parties where allowed by the Competition Act. However, the tribunal does not have jurisdiction over competition-related class-action suits – which are the responsibility of provincial courts.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19" w:line="276" w:lineRule="auto"/>
              <w:ind w:left="107" w:right="86" w:firstLine="0"/>
              <w:jc w:val="both"/>
              <w:rPr>
                <w:i w:val="1"/>
                <w:color w:val="000000"/>
                <w:sz w:val="16"/>
                <w:szCs w:val="16"/>
              </w:rPr>
            </w:pPr>
            <w:r w:rsidDel="00000000" w:rsidR="00000000" w:rsidRPr="00000000">
              <w:rPr>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19" w:line="276" w:lineRule="auto"/>
              <w:ind w:left="107" w:right="86" w:firstLine="0"/>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19" w:line="276" w:lineRule="auto"/>
              <w:ind w:right="265"/>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19" w:line="276" w:lineRule="auto"/>
              <w:ind w:right="86"/>
              <w:jc w:val="both"/>
              <w:rPr>
                <w:color w:val="000000"/>
                <w:sz w:val="16"/>
                <w:szCs w:val="16"/>
              </w:rPr>
            </w:pPr>
            <w:r w:rsidDel="00000000" w:rsidR="00000000" w:rsidRPr="00000000">
              <w:rPr>
                <w:color w:val="000000"/>
                <w:sz w:val="16"/>
                <w:szCs w:val="16"/>
                <w:rtl w:val="0"/>
              </w:rPr>
              <w:t xml:space="preserve">No.</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19" w:line="276" w:lineRule="auto"/>
              <w:ind w:right="86"/>
              <w:jc w:val="both"/>
              <w:rPr>
                <w:b w:val="1"/>
                <w:smallCaps w:val="1"/>
                <w:color w:val="000000"/>
                <w:sz w:val="20"/>
                <w:szCs w:val="20"/>
              </w:rPr>
            </w:pPr>
            <w:r w:rsidDel="00000000" w:rsidR="00000000" w:rsidRPr="00000000">
              <w:rPr>
                <w:color w:val="000000"/>
                <w:sz w:val="16"/>
                <w:szCs w:val="16"/>
                <w:rtl w:val="0"/>
              </w:rPr>
              <w:t xml:space="preserve">Please introduce the name agencies that have powers to enforce any aspect of competition law, including merger control, in specific sectors. Introduce the relevant provisions on which their powers are based]</w:t>
            </w: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119" w:line="276" w:lineRule="auto"/>
              <w:ind w:left="107" w:right="265" w:firstLine="0"/>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19" w:line="276" w:lineRule="auto"/>
              <w:ind w:right="86"/>
              <w:jc w:val="both"/>
              <w:rPr>
                <w:color w:val="000000"/>
                <w:sz w:val="16"/>
                <w:szCs w:val="16"/>
              </w:rPr>
            </w:pPr>
            <w:r w:rsidDel="00000000" w:rsidR="00000000" w:rsidRPr="00000000">
              <w:rPr>
                <w:color w:val="000000"/>
                <w:sz w:val="16"/>
                <w:szCs w:val="16"/>
                <w:rtl w:val="0"/>
              </w:rPr>
              <w:t xml:space="preserve">Yes. (</w:t>
            </w:r>
            <w:hyperlink r:id="rId9">
              <w:r w:rsidDel="00000000" w:rsidR="00000000" w:rsidRPr="00000000">
                <w:rPr>
                  <w:color w:val="0000ff"/>
                  <w:sz w:val="16"/>
                  <w:szCs w:val="16"/>
                  <w:u w:val="single"/>
                  <w:rtl w:val="0"/>
                </w:rPr>
                <w:t xml:space="preserve">For example, the Department of Public Works &amp; Government Services</w:t>
              </w:r>
            </w:hyperlink>
            <w:r w:rsidDel="00000000" w:rsidR="00000000" w:rsidRPr="00000000">
              <w:rPr>
                <w:color w:val="000000"/>
                <w:sz w:val="16"/>
                <w:szCs w:val="16"/>
                <w:rtl w:val="0"/>
              </w:rPr>
              <w:t xml:space="preserve"> and </w:t>
            </w:r>
            <w:hyperlink r:id="rId10">
              <w:r w:rsidDel="00000000" w:rsidR="00000000" w:rsidRPr="00000000">
                <w:rPr>
                  <w:color w:val="0000ff"/>
                  <w:sz w:val="16"/>
                  <w:szCs w:val="16"/>
                  <w:u w:val="single"/>
                  <w:rtl w:val="0"/>
                </w:rPr>
                <w:t xml:space="preserve">Ontario Securities Commission</w:t>
              </w:r>
            </w:hyperlink>
            <w:r w:rsidDel="00000000" w:rsidR="00000000" w:rsidRPr="00000000">
              <w:rPr>
                <w:color w:val="000000"/>
                <w:sz w:val="16"/>
                <w:szCs w:val="16"/>
                <w:rtl w:val="0"/>
              </w:rPr>
              <w:t xml:space="preserv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19" w:line="276" w:lineRule="auto"/>
              <w:ind w:right="86"/>
              <w:jc w:val="both"/>
              <w:rPr>
                <w:color w:val="000000"/>
                <w:sz w:val="16"/>
                <w:szCs w:val="16"/>
              </w:rPr>
            </w:pPr>
            <w:r w:rsidDel="00000000" w:rsidR="00000000" w:rsidRPr="00000000">
              <w:rPr>
                <w:color w:val="000000"/>
                <w:sz w:val="16"/>
                <w:szCs w:val="16"/>
                <w:rtl w:val="0"/>
              </w:rPr>
              <w:t xml:space="preserve">Please mention here any provision or interinstitutional agreement that allows the competition authorities to coordinate behavior to effectively enforce competition law.</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19" w:line="276" w:lineRule="auto"/>
              <w:ind w:right="86"/>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7B">
            <w:pPr>
              <w:pStyle w:val="Heading2"/>
              <w:spacing w:before="119" w:line="276" w:lineRule="auto"/>
              <w:ind w:left="3059" w:right="265" w:firstLine="0"/>
              <w:jc w:val="center"/>
              <w:rPr/>
            </w:pPr>
            <w:bookmarkStart w:colFirst="0" w:colLast="0" w:name="_heading=h.pjx2ec2oj40j" w:id="3"/>
            <w:bookmarkEnd w:id="3"/>
            <w:r w:rsidDel="00000000" w:rsidR="00000000" w:rsidRPr="00000000">
              <w:rPr>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119" w:line="276" w:lineRule="auto"/>
              <w:ind w:right="265"/>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8C">
            <w:pPr>
              <w:spacing w:line="276" w:lineRule="auto"/>
              <w:ind w:right="265"/>
              <w:jc w:val="center"/>
              <w:rPr>
                <w:sz w:val="16"/>
                <w:szCs w:val="16"/>
              </w:rPr>
            </w:pPr>
            <w:r w:rsidDel="00000000" w:rsidR="00000000" w:rsidRPr="00000000">
              <w:rPr>
                <w:rtl w:val="0"/>
              </w:rPr>
            </w:r>
          </w:p>
          <w:p w:rsidR="00000000" w:rsidDel="00000000" w:rsidP="00000000" w:rsidRDefault="00000000" w:rsidRPr="00000000" w14:paraId="0000008D">
            <w:pPr>
              <w:spacing w:line="276" w:lineRule="auto"/>
              <w:ind w:right="265"/>
              <w:jc w:val="center"/>
              <w:rPr>
                <w:sz w:val="16"/>
                <w:szCs w:val="16"/>
              </w:rPr>
            </w:pPr>
            <w:r w:rsidDel="00000000" w:rsidR="00000000" w:rsidRPr="00000000">
              <w:rPr>
                <w:sz w:val="16"/>
                <w:szCs w:val="16"/>
                <w:rtl w:val="0"/>
              </w:rPr>
              <w:t xml:space="preserve">Yes</w:t>
            </w:r>
          </w:p>
        </w:tc>
        <w:tc>
          <w:tcPr>
            <w:gridSpan w:val="4"/>
            <w:shd w:fill="auto" w:val="clear"/>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119" w:line="276" w:lineRule="auto"/>
              <w:ind w:left="107" w:right="100" w:firstLine="0"/>
              <w:jc w:val="both"/>
              <w:rPr>
                <w:i w:val="1"/>
                <w:color w:val="000000"/>
                <w:sz w:val="16"/>
                <w:szCs w:val="16"/>
              </w:rPr>
            </w:pPr>
            <w:r w:rsidDel="00000000" w:rsidR="00000000" w:rsidRPr="00000000">
              <w:rPr>
                <w:color w:val="000000"/>
                <w:sz w:val="16"/>
                <w:szCs w:val="16"/>
                <w:rtl w:val="0"/>
              </w:rPr>
              <w:t xml:space="preserve">Despite being housed within a Federal Department, the Bureau is an independent law enforcement agency. In each case of potential enforcement, the Competition Bureau will begin an investigation into anticompetitive practices. The bureau retains the unilateral authority to determine whether or not to pursue civil or criminal sanctions against potential offenders. Even in the case of criminal prosecutions referred to PPSC, the bureau decides whether or not the case is brought. Additionally, the bureau retains the ability to seek non-judicial remedies such as divestiture agreements in the case of merger review or other settlements. Cases are made before the Competition Tribunal – a specialized court consisting of economists, business experts, and legal experts. The tribunal retains the ability to make a final ruling on cases that go into adjudication.</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before="119" w:line="276" w:lineRule="auto"/>
              <w:ind w:left="107" w:right="10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19" w:line="276" w:lineRule="auto"/>
              <w:ind w:left="107" w:right="100" w:firstLine="0"/>
              <w:jc w:val="both"/>
              <w:rPr>
                <w:i w:val="1"/>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119" w:line="276" w:lineRule="auto"/>
              <w:ind w:right="265"/>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9B">
            <w:pPr>
              <w:spacing w:line="276" w:lineRule="auto"/>
              <w:ind w:right="265"/>
              <w:jc w:val="center"/>
              <w:rPr>
                <w:sz w:val="16"/>
                <w:szCs w:val="16"/>
              </w:rPr>
            </w:pPr>
            <w:r w:rsidDel="00000000" w:rsidR="00000000" w:rsidRPr="00000000">
              <w:rPr>
                <w:sz w:val="16"/>
                <w:szCs w:val="16"/>
                <w:rtl w:val="0"/>
              </w:rPr>
              <w:t xml:space="preserve">Yes</w:t>
            </w:r>
          </w:p>
        </w:tc>
        <w:tc>
          <w:tcPr>
            <w:gridSpan w:val="4"/>
            <w:shd w:fill="auto"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19" w:line="276" w:lineRule="auto"/>
              <w:ind w:left="107" w:right="100" w:firstLine="0"/>
              <w:jc w:val="both"/>
              <w:rPr>
                <w:color w:val="000000"/>
                <w:sz w:val="16"/>
                <w:szCs w:val="16"/>
              </w:rPr>
            </w:pPr>
            <w:r w:rsidDel="00000000" w:rsidR="00000000" w:rsidRPr="00000000">
              <w:rPr>
                <w:color w:val="000000"/>
                <w:sz w:val="16"/>
                <w:szCs w:val="16"/>
                <w:rtl w:val="0"/>
              </w:rPr>
              <w:t xml:space="preserve">All disputes are argued before the Competition Tribunal – a specialized court consisting of economists, business experts, and legal experts.</w:t>
            </w:r>
            <w:r w:rsidDel="00000000" w:rsidR="00000000" w:rsidRPr="00000000">
              <w:rPr>
                <w:color w:val="000000"/>
                <w:sz w:val="16"/>
                <w:szCs w:val="16"/>
                <w:rtl w:val="0"/>
              </w:rPr>
              <w:t xml:space="preserve"> Decisions of the Competition Tribunal are themselves subject to appeal to the Federal Court of Appeal (R.S.C., 1985, c. 19 § 13).</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119" w:line="276" w:lineRule="auto"/>
              <w:ind w:left="107" w:right="10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19" w:line="276" w:lineRule="auto"/>
              <w:ind w:left="107" w:right="100" w:firstLine="0"/>
              <w:jc w:val="both"/>
              <w:rPr>
                <w:b w:val="1"/>
                <w:smallCaps w:val="1"/>
                <w:color w:val="000000"/>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19" w:line="276" w:lineRule="auto"/>
              <w:ind w:right="265"/>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tc>
        <w:tc>
          <w:tcPr>
            <w:gridSpan w:val="3"/>
            <w:shd w:fill="auto" w:val="clear"/>
          </w:tcPr>
          <w:p w:rsidR="00000000" w:rsidDel="00000000" w:rsidP="00000000" w:rsidRDefault="00000000" w:rsidRPr="00000000" w14:paraId="000000A9">
            <w:pPr>
              <w:spacing w:line="276" w:lineRule="auto"/>
              <w:ind w:right="265"/>
              <w:jc w:val="center"/>
              <w:rPr>
                <w:sz w:val="16"/>
                <w:szCs w:val="16"/>
              </w:rPr>
            </w:pPr>
            <w:r w:rsidDel="00000000" w:rsidR="00000000" w:rsidRPr="00000000">
              <w:rPr>
                <w:sz w:val="16"/>
                <w:szCs w:val="16"/>
                <w:rtl w:val="0"/>
              </w:rPr>
              <w:t xml:space="preserve">Yes </w:t>
            </w:r>
          </w:p>
        </w:tc>
        <w:tc>
          <w:tcPr>
            <w:gridSpan w:val="4"/>
            <w:shd w:fill="auto"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119" w:line="276" w:lineRule="auto"/>
              <w:ind w:left="135" w:right="145" w:firstLine="0"/>
              <w:jc w:val="both"/>
              <w:rPr>
                <w:color w:val="000000"/>
                <w:sz w:val="16"/>
                <w:szCs w:val="16"/>
              </w:rPr>
            </w:pPr>
            <w:r w:rsidDel="00000000" w:rsidR="00000000" w:rsidRPr="00000000">
              <w:rPr>
                <w:color w:val="000000"/>
                <w:sz w:val="16"/>
                <w:szCs w:val="16"/>
                <w:rtl w:val="0"/>
              </w:rPr>
              <w:t xml:space="preserve">Private action for parties directly impacted by anticompetitive behavior is allowed. As of 2022, this includes private action over abuse of dominance cases. </w:t>
            </w:r>
            <w:r w:rsidDel="00000000" w:rsidR="00000000" w:rsidRPr="00000000">
              <w:rPr>
                <w:color w:val="000000"/>
                <w:sz w:val="16"/>
                <w:szCs w:val="16"/>
                <w:rtl w:val="0"/>
              </w:rPr>
              <w:t xml:space="preserve">In non-class action cases, the Competition Tribunal retains jurisdiction to hear these cases. However, for class-action suits focused on anti-competitive behavior, provincial courts retain jurisdiction. § 36 of the Competition Act allows individuals who have ‘suffered loss or damage’ to have standing to bring such cases. In some instances, purchasers harmed indirectly through increased prices for goods or services which themselves were made more expensive due to upstream anti-competitive practices have been found to have standing. The statute of limitations for bringing such actions is two years following the day on which anticompetitive conduct was engaged in or after the day on which criminal proceedings were completed. (R.S.C., 1985, c. C-34 § 36(4))</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19" w:line="276" w:lineRule="auto"/>
              <w:ind w:left="135" w:right="145"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w:t>
            </w:r>
            <w:r w:rsidDel="00000000" w:rsidR="00000000" w:rsidRPr="00000000">
              <w:rPr>
                <w:i w:val="1"/>
                <w:sz w:val="16"/>
                <w:szCs w:val="16"/>
                <w:rtl w:val="0"/>
              </w:rPr>
              <w:t xml:space="preserve">briefly explain</w:t>
            </w:r>
            <w:r w:rsidDel="00000000" w:rsidR="00000000" w:rsidRPr="00000000">
              <w:rPr>
                <w:i w:val="1"/>
                <w:color w:val="000000"/>
                <w:sz w:val="16"/>
                <w:szCs w:val="16"/>
                <w:rtl w:val="0"/>
              </w:rPr>
              <w:t xml:space="preserve"> the process and who are the persons entitled to exercise those rights; mention the relevant provisions.]</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19" w:line="276" w:lineRule="auto"/>
              <w:ind w:right="44"/>
              <w:rPr>
                <w:i w:val="1"/>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19" w:line="276" w:lineRule="auto"/>
              <w:ind w:left="107" w:right="3050" w:firstLine="0"/>
              <w:rPr>
                <w:i w:val="1"/>
                <w:smallCaps w:val="1"/>
                <w:sz w:val="20"/>
                <w:szCs w:val="20"/>
              </w:rPr>
            </w:pPr>
            <w:r w:rsidDel="00000000" w:rsidR="00000000" w:rsidRPr="00000000">
              <w:rPr>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BE">
            <w:pPr>
              <w:pStyle w:val="Heading2"/>
              <w:spacing w:before="119" w:line="276" w:lineRule="auto"/>
              <w:ind w:left="3059" w:right="3050" w:firstLine="0"/>
              <w:jc w:val="center"/>
              <w:rPr>
                <w:i w:val="1"/>
              </w:rPr>
            </w:pPr>
            <w:bookmarkStart w:colFirst="0" w:colLast="0" w:name="_heading=h.3jiyvaidysxx" w:id="4"/>
            <w:bookmarkEnd w:id="4"/>
            <w:r w:rsidDel="00000000" w:rsidR="00000000" w:rsidRPr="00000000">
              <w:rPr>
                <w:rtl w:val="0"/>
              </w:rPr>
              <w:t xml:space="preserve">Competition Bureau/</w:t>
            </w:r>
            <w:r w:rsidDel="00000000" w:rsidR="00000000" w:rsidRPr="00000000">
              <w:rPr>
                <w:i w:val="1"/>
                <w:rtl w:val="0"/>
              </w:rPr>
              <w:t xml:space="preserve">Bureau de la Concurrence</w:t>
            </w:r>
          </w:p>
        </w:tc>
      </w:tr>
      <w:tr>
        <w:trPr>
          <w:cantSplit w:val="0"/>
          <w:trHeight w:val="465" w:hRule="atLeast"/>
          <w:tblHeader w:val="0"/>
        </w:trPr>
        <w:tc>
          <w:tcPr>
            <w:gridSpan w:val="12"/>
            <w:shd w:fill="b9a989" w:val="clear"/>
          </w:tcPr>
          <w:p w:rsidR="00000000" w:rsidDel="00000000" w:rsidP="00000000" w:rsidRDefault="00000000" w:rsidRPr="00000000" w14:paraId="000000CA">
            <w:pPr>
              <w:pStyle w:val="Heading2"/>
              <w:spacing w:before="119" w:line="276" w:lineRule="auto"/>
              <w:ind w:left="3059" w:right="3050" w:firstLine="0"/>
              <w:jc w:val="center"/>
              <w:rPr/>
            </w:pPr>
            <w:bookmarkStart w:colFirst="0" w:colLast="0" w:name="_heading=h.6nou0otl7893" w:id="5"/>
            <w:bookmarkEnd w:id="5"/>
            <w:r w:rsidDel="00000000" w:rsidR="00000000" w:rsidRPr="00000000">
              <w:rPr>
                <w:rtl w:val="0"/>
              </w:rPr>
              <w:t xml:space="preserve">Status of the Competition Authority </w:t>
            </w:r>
          </w:p>
        </w:tc>
      </w:tr>
      <w:tr>
        <w:trPr>
          <w:cantSplit w:val="0"/>
          <w:trHeight w:val="179" w:hRule="atLeast"/>
          <w:tblHeader w:val="0"/>
        </w:trPr>
        <w:tc>
          <w:tcPr>
            <w:gridSpan w:val="2"/>
            <w:shd w:fill="d2c7b4" w:val="clea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w:t>
            </w:r>
          </w:p>
        </w:tc>
        <w:tc>
          <w:tcPr>
            <w:gridSpan w:val="2"/>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6" w:lineRule="auto"/>
              <w:ind w:right="-6"/>
              <w:jc w:val="center"/>
              <w:rPr>
                <w:color w:val="000000"/>
                <w:sz w:val="16"/>
                <w:szCs w:val="16"/>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76" w:lineRule="auto"/>
              <w:ind w:right="-6"/>
              <w:jc w:val="center"/>
              <w:rPr>
                <w:color w:val="000000"/>
                <w:sz w:val="16"/>
                <w:szCs w:val="16"/>
              </w:rPr>
            </w:pPr>
            <w:sdt>
              <w:sdtPr>
                <w:tag w:val="goog_rdk_1"/>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R.S.C., 1985, C-34, § 28</w:t>
            </w:r>
          </w:p>
        </w:tc>
      </w:tr>
      <w:tr>
        <w:trPr>
          <w:cantSplit w:val="0"/>
          <w:trHeight w:val="360" w:hRule="atLeast"/>
          <w:tblHeader w:val="0"/>
        </w:trPr>
        <w:tc>
          <w:tcPr>
            <w:gridSpan w:val="2"/>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ind w:right="-9"/>
              <w:rPr>
                <w:color w:val="000000"/>
                <w:sz w:val="16"/>
                <w:szCs w:val="16"/>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ind w:right="-9"/>
              <w:jc w:val="center"/>
              <w:rPr>
                <w:color w:val="000000"/>
                <w:sz w:val="16"/>
                <w:szCs w:val="16"/>
              </w:rPr>
            </w:pPr>
            <w:sdt>
              <w:sdtPr>
                <w:tag w:val="goog_rdk_2"/>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executive has to report on an annual basis to the executive.</w:t>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R.S.C., 1985, C-34, § 127</w:t>
            </w:r>
          </w:p>
        </w:tc>
      </w:tr>
      <w:tr>
        <w:trPr>
          <w:cantSplit w:val="0"/>
          <w:trHeight w:val="276" w:hRule="atLeast"/>
          <w:tblHeader w:val="0"/>
        </w:trPr>
        <w:tc>
          <w:tcPr>
            <w:gridSpan w:val="2"/>
            <w:vMerge w:val="restart"/>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rPr>
                <w:color w:val="008000"/>
                <w:sz w:val="16"/>
                <w:szCs w:val="16"/>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3"/>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R.S.C., 1985, C-34, § 127</w:t>
            </w:r>
          </w:p>
        </w:tc>
      </w:tr>
      <w:tr>
        <w:trPr>
          <w:cantSplit w:val="0"/>
          <w:trHeight w:val="540" w:hRule="atLeast"/>
          <w:tblHeader w:val="0"/>
        </w:trPr>
        <w:tc>
          <w:tcPr>
            <w:gridSpan w:val="2"/>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1" w:line="276" w:lineRule="auto"/>
              <w:rPr>
                <w:color w:val="ff0000"/>
                <w:sz w:val="16"/>
                <w:szCs w:val="16"/>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4"/>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Statute 14-15 Elizabeth II, c. 25 (General jurisdiction of Treasury Board Secretariat)</w:t>
            </w:r>
          </w:p>
        </w:tc>
      </w:tr>
      <w:tr>
        <w:trPr>
          <w:cantSplit w:val="0"/>
          <w:trHeight w:val="224" w:hRule="atLeast"/>
          <w:tblHeader w:val="0"/>
        </w:trPr>
        <w:tc>
          <w:tcPr>
            <w:gridSpan w:val="2"/>
            <w:vMerge w:val="restart"/>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5"/>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before="119" w:line="276" w:lineRule="auto"/>
              <w:ind w:left="107" w:right="43" w:firstLine="0"/>
              <w:jc w:val="both"/>
              <w:rPr>
                <w:color w:val="000000"/>
                <w:sz w:val="16"/>
                <w:szCs w:val="16"/>
              </w:rPr>
            </w:pPr>
            <w:r w:rsidDel="00000000" w:rsidR="00000000" w:rsidRPr="00000000">
              <w:rPr>
                <w:color w:val="000000"/>
                <w:sz w:val="16"/>
                <w:szCs w:val="16"/>
                <w:rtl w:val="0"/>
              </w:rPr>
              <w:t xml:space="preserve">All disputes are presented before the Competition Tribunal – a specialized court consisting of economists, business experts, and legal experts.</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before="119" w:line="276" w:lineRule="auto"/>
              <w:ind w:left="107" w:right="43" w:firstLine="0"/>
              <w:jc w:val="both"/>
              <w:rPr>
                <w:color w:val="000000"/>
                <w:sz w:val="16"/>
                <w:szCs w:val="16"/>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judicial authority charged with the review.]</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119" w:line="276" w:lineRule="auto"/>
              <w:ind w:left="107" w:right="43" w:firstLine="0"/>
              <w:jc w:val="both"/>
              <w:rPr>
                <w:color w:val="000000"/>
                <w:sz w:val="16"/>
                <w:szCs w:val="16"/>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than the judiciary? </w:t>
            </w:r>
          </w:p>
        </w:tc>
        <w:tc>
          <w:tcPr/>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leader="none" w:pos="422"/>
              </w:tabs>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w:t>
            </w:r>
            <w:r w:rsidDel="00000000" w:rsidR="00000000" w:rsidRPr="00000000">
              <w:rPr>
                <w:i w:val="1"/>
                <w:sz w:val="16"/>
                <w:szCs w:val="16"/>
                <w:rtl w:val="0"/>
              </w:rPr>
              <w:t xml:space="preserve"> </w:t>
            </w:r>
            <w:r w:rsidDel="00000000" w:rsidR="00000000" w:rsidRPr="00000000">
              <w:rPr>
                <w:i w:val="1"/>
                <w:color w:val="000000"/>
                <w:sz w:val="16"/>
                <w:szCs w:val="16"/>
                <w:rtl w:val="0"/>
              </w:rPr>
              <w:t xml:space="preserve">authority charged</w:t>
            </w:r>
            <w:r w:rsidDel="00000000" w:rsidR="00000000" w:rsidRPr="00000000">
              <w:rPr>
                <w:i w:val="1"/>
                <w:sz w:val="16"/>
                <w:szCs w:val="16"/>
                <w:rtl w:val="0"/>
              </w:rPr>
              <w:t xml:space="preserve"> </w:t>
            </w:r>
            <w:r w:rsidDel="00000000" w:rsidR="00000000" w:rsidRPr="00000000">
              <w:rPr>
                <w:i w:val="1"/>
                <w:color w:val="000000"/>
                <w:sz w:val="16"/>
                <w:szCs w:val="16"/>
                <w:rtl w:val="0"/>
              </w:rPr>
              <w:t xml:space="preserve">with the review.]</w:t>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ind w:left="108" w:right="120" w:firstLine="0"/>
              <w:rPr>
                <w:color w:val="000000"/>
                <w:sz w:val="16"/>
                <w:szCs w:val="16"/>
              </w:rPr>
            </w:pPr>
            <w:r w:rsidDel="00000000" w:rsidR="00000000" w:rsidRPr="00000000">
              <w:rPr>
                <w:b w:val="1"/>
                <w:color w:val="000000"/>
                <w:sz w:val="16"/>
                <w:szCs w:val="16"/>
                <w:rtl w:val="0"/>
              </w:rPr>
              <w:t xml:space="preserve">Other obligations/comments: </w:t>
            </w:r>
            <w:r w:rsidDel="00000000" w:rsidR="00000000" w:rsidRPr="00000000">
              <w:rPr>
                <w:color w:val="000000"/>
                <w:sz w:val="16"/>
                <w:szCs w:val="16"/>
                <w:rtl w:val="0"/>
              </w:rPr>
              <w:t xml:space="preserve">Please introduce any other obligation or comment that you consider relevant.</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ind w:left="108" w:right="120" w:firstLine="0"/>
              <w:rPr>
                <w:color w:val="000000"/>
                <w:sz w:val="16"/>
                <w:szCs w:val="16"/>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any comment that you consider relevant regarding the status of accountability of accountability of the competition authority]</w:t>
            </w:r>
          </w:p>
        </w:tc>
      </w:tr>
      <w:tr>
        <w:trPr>
          <w:cantSplit w:val="0"/>
          <w:trHeight w:val="180" w:hRule="atLeast"/>
          <w:tblHeader w:val="0"/>
        </w:trPr>
        <w:tc>
          <w:tcPr>
            <w:gridSpan w:val="2"/>
            <w:shd w:fill="d2c7b4" w:val="clea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76" w:lineRule="auto"/>
              <w:ind w:left="605" w:right="596" w:firstLine="0"/>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R.S.C., 1985, c. C-34 § 7(1).</w:t>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line="276" w:lineRule="auto"/>
              <w:rPr>
                <w:i w:val="1"/>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jc w:val="both"/>
              <w:rPr>
                <w:i w:val="1"/>
                <w:sz w:val="16"/>
                <w:szCs w:val="16"/>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if the answer to the question is “yes”,</w:t>
            </w:r>
            <w:r w:rsidDel="00000000" w:rsidR="00000000" w:rsidRPr="00000000">
              <w:rPr>
                <w:i w:val="1"/>
                <w:sz w:val="16"/>
                <w:szCs w:val="16"/>
                <w:rtl w:val="0"/>
              </w:rPr>
              <w:t xml:space="preserve"> </w:t>
            </w:r>
            <w:r w:rsidDel="00000000" w:rsidR="00000000" w:rsidRPr="00000000">
              <w:rPr>
                <w:i w:val="1"/>
                <w:color w:val="000000"/>
                <w:sz w:val="16"/>
                <w:szCs w:val="16"/>
                <w:rtl w:val="0"/>
              </w:rPr>
              <w:t xml:space="preserve">explain in which cases the executive can decide on public interest bases.]</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76" w:lineRule="auto"/>
              <w:jc w:val="both"/>
              <w:rPr>
                <w:i w:val="1"/>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1" w:line="276" w:lineRule="auto"/>
              <w:rPr>
                <w:color w:val="000000"/>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All enforcement actions of the Competition Bureau are presented to the Competition Tribunal, which is a Court of Record (R.S.C., 1985, c. 19 § 9(1))</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Funds Appropriated as part of Innovation, Science &amp; Economic Development Canada</w:t>
            </w:r>
            <w:r w:rsidDel="00000000" w:rsidR="00000000" w:rsidRPr="00000000">
              <w:rPr>
                <w:color w:val="000000"/>
                <w:sz w:val="16"/>
                <w:szCs w:val="16"/>
                <w:rtl w:val="0"/>
              </w:rPr>
              <w:t xml:space="preserve">. While specific mention is made of appropriations for the activities of the Competition Bureau, no specific appropriation is made to the Competition Bureau.</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76" w:lineRule="auto"/>
              <w:jc w:val="both"/>
              <w:rPr>
                <w:i w:val="1"/>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line="276" w:lineRule="auto"/>
              <w:ind w:left="107" w:right="113" w:firstLine="0"/>
              <w:rPr>
                <w:sz w:val="16"/>
                <w:szCs w:val="16"/>
              </w:rPr>
            </w:pPr>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ind w:left="107" w:right="113" w:firstLine="0"/>
              <w:rPr>
                <w:color w:val="000000"/>
                <w:sz w:val="16"/>
                <w:szCs w:val="16"/>
              </w:rPr>
            </w:pPr>
            <w:r w:rsidDel="00000000" w:rsidR="00000000" w:rsidRPr="00000000">
              <w:rPr>
                <w:color w:val="000000"/>
                <w:sz w:val="16"/>
                <w:szCs w:val="16"/>
                <w:rtl w:val="0"/>
              </w:rPr>
              <w:t xml:space="preserve">Departments may “expend revenues that it receives in a fiscal year through the conduct of its own operations to offset expenditures that it incurs in the fiscal year” (R.S.C., 1985, c. F-11 §29.1(2)(a))</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76" w:lineRule="auto"/>
              <w:ind w:left="107" w:right="113" w:firstLine="0"/>
              <w:rPr>
                <w:color w:val="000000"/>
                <w:sz w:val="16"/>
                <w:szCs w:val="16"/>
              </w:rPr>
            </w:pP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76" w:lineRule="auto"/>
              <w:ind w:left="107" w:right="113"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76" w:lineRule="auto"/>
              <w:ind w:left="107" w:right="113" w:firstLine="0"/>
              <w:jc w:val="both"/>
              <w:rPr>
                <w:i w:val="1"/>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before="119"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Governance of the Competition Authority</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Single Commissioner</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before="1" w:line="276" w:lineRule="auto"/>
              <w:ind w:left="107" w:firstLine="0"/>
              <w:rPr>
                <w:i w:val="1"/>
                <w:sz w:val="16"/>
                <w:szCs w:val="16"/>
              </w:rPr>
            </w:pPr>
            <w:r w:rsidDel="00000000" w:rsidR="00000000" w:rsidRPr="00000000">
              <w:rPr>
                <w:rtl w:val="0"/>
              </w:rPr>
            </w:r>
          </w:p>
        </w:tc>
      </w:tr>
      <w:tr>
        <w:trPr>
          <w:cantSplit w:val="0"/>
          <w:trHeight w:val="179" w:hRule="atLeast"/>
          <w:tblHeader w:val="0"/>
        </w:trPr>
        <w:tc>
          <w:tcPr>
            <w:gridSpan w:val="2"/>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Appointment by Governor in Council (R.S.C., 1985, c. C-34 § 7(1).)</w:t>
            </w:r>
            <w:r w:rsidDel="00000000" w:rsidR="00000000" w:rsidRPr="00000000">
              <w:rPr>
                <w:color w:val="000000"/>
                <w:sz w:val="16"/>
                <w:szCs w:val="16"/>
                <w:rtl w:val="0"/>
              </w:rPr>
              <w:t xml:space="preserve"> In this case, the Governor in Council is the Minister of Innovation, Science and Economic Development. There is no statutorily mandated term period for the Commissioner. However, terms have generally been for five years.</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describe the electing process for choosing the members of the directive organ. Include relevant provisions; mention the branch government involved in this process]</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r w:rsidDel="00000000" w:rsidR="00000000" w:rsidRPr="00000000">
              <w:rPr>
                <w:rtl w:val="0"/>
              </w:rPr>
            </w:r>
          </w:p>
        </w:tc>
        <w:tc>
          <w:tcPr>
            <w:gridSpan w:val="6"/>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There are no removal provisions within the Competition Act for the Commissioner and commissioners of independent agencies are not removable except for by statutorily enumerated means or by legislation. </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6" w:lineRule="auto"/>
              <w:jc w:val="both"/>
              <w:rPr>
                <w:i w:val="1"/>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color w:val="000000"/>
                <w:sz w:val="16"/>
                <w:szCs w:val="16"/>
                <w:rtl w:val="0"/>
              </w:rPr>
              <w:t xml:space="preserve">No term limitations in the Competition Act.</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line="276" w:lineRule="auto"/>
              <w:ind w:right="131"/>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w:t>
            </w:r>
            <w:r w:rsidDel="00000000" w:rsidR="00000000" w:rsidRPr="00000000">
              <w:rPr>
                <w:i w:val="1"/>
                <w:sz w:val="16"/>
                <w:szCs w:val="16"/>
                <w:rtl w:val="0"/>
              </w:rPr>
              <w:t xml:space="preserve">]</w:t>
            </w: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ind w:right="131"/>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“yes”, please make reference to the qualifications required by law and the relevant provisions].</w:t>
            </w:r>
          </w:p>
        </w:tc>
      </w:tr>
      <w:tr>
        <w:trPr>
          <w:cantSplit w:val="0"/>
          <w:trHeight w:val="465" w:hRule="atLeast"/>
          <w:tblHeader w:val="0"/>
        </w:trPr>
        <w:tc>
          <w:tcPr>
            <w:gridSpan w:val="12"/>
            <w:shd w:fill="b9a989" w:val="clear"/>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before="120"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Architecture</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6" w:lineRule="auto"/>
              <w:ind w:left="107" w:right="63" w:firstLine="0"/>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Independent*</w:t>
            </w:r>
            <w:r w:rsidDel="00000000" w:rsidR="00000000" w:rsidRPr="00000000">
              <w:rPr>
                <w:rtl w:val="0"/>
              </w:rPr>
            </w:r>
          </w:p>
        </w:tc>
        <w:tc>
          <w:tcPr>
            <w:gridSpan w:val="6"/>
          </w:tcPr>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left" w:leader="none" w:pos="902"/>
              </w:tabs>
              <w:spacing w:line="276" w:lineRule="auto"/>
              <w:ind w:left="108" w:right="120" w:firstLine="0"/>
              <w:rPr>
                <w:sz w:val="16"/>
                <w:szCs w:val="16"/>
              </w:rPr>
            </w:pP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leader="none" w:pos="902"/>
              </w:tabs>
              <w:spacing w:line="276" w:lineRule="auto"/>
              <w:ind w:left="108" w:right="120" w:firstLine="0"/>
              <w:jc w:val="both"/>
              <w:rPr>
                <w:sz w:val="16"/>
                <w:szCs w:val="16"/>
              </w:rPr>
            </w:pPr>
            <w:r w:rsidDel="00000000" w:rsidR="00000000" w:rsidRPr="00000000">
              <w:rPr>
                <w:color w:val="000000"/>
                <w:sz w:val="16"/>
                <w:szCs w:val="16"/>
                <w:rtl w:val="0"/>
              </w:rPr>
              <w:t xml:space="preserve">The Competition Bureau is an independent law enforcement agency, meaning it is not under the direct purview of the executive.</w:t>
            </w: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leader="none" w:pos="902"/>
              </w:tabs>
              <w:spacing w:line="276" w:lineRule="auto"/>
              <w:ind w:left="108" w:right="120" w:firstLine="0"/>
              <w:jc w:val="both"/>
              <w:rPr>
                <w:color w:val="000000"/>
                <w:sz w:val="16"/>
                <w:szCs w:val="16"/>
              </w:rPr>
            </w:pPr>
            <w:r w:rsidDel="00000000" w:rsidR="00000000" w:rsidRPr="00000000">
              <w:rPr>
                <w:color w:val="000000"/>
                <w:sz w:val="16"/>
                <w:szCs w:val="16"/>
                <w:rtl w:val="0"/>
              </w:rPr>
              <w:t xml:space="preserve">*However, it is funded through Innovation, Science &amp; Economic Development Canada. The bureau is collocated with the Canadian Intellectual Property Office in Gatineau, QC.</w:t>
            </w:r>
          </w:p>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left" w:leader="none" w:pos="902"/>
              </w:tabs>
              <w:spacing w:line="276" w:lineRule="auto"/>
              <w:ind w:left="108" w:right="120" w:firstLine="0"/>
              <w:rPr>
                <w:color w:val="000000"/>
                <w:sz w:val="16"/>
                <w:szCs w:val="16"/>
              </w:rPr>
            </w:pP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“part of a bigger entity”, please explain briefly how the bigger entity is organized.]</w:t>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before="119" w:line="276" w:lineRule="auto"/>
              <w:ind w:left="3841" w:right="3833" w:firstLine="0"/>
              <w:jc w:val="center"/>
              <w:rPr>
                <w:b w:val="1"/>
                <w:color w:val="000000"/>
                <w:sz w:val="20"/>
                <w:szCs w:val="20"/>
              </w:rPr>
            </w:pPr>
            <w:r w:rsidDel="00000000" w:rsidR="00000000" w:rsidRPr="00000000">
              <w:rPr>
                <w:b w:val="1"/>
                <w:smallCaps w:val="1"/>
                <w:color w:val="000000"/>
                <w:sz w:val="20"/>
                <w:szCs w:val="20"/>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76" w:lineRule="auto"/>
              <w:ind w:left="106" w:firstLine="0"/>
              <w:rPr>
                <w:color w:val="000000"/>
                <w:sz w:val="16"/>
                <w:szCs w:val="16"/>
              </w:rPr>
            </w:pPr>
            <w:r w:rsidDel="00000000" w:rsidR="00000000" w:rsidRPr="00000000">
              <w:rPr>
                <w:color w:val="000000"/>
                <w:sz w:val="16"/>
                <w:szCs w:val="16"/>
                <w:rtl w:val="0"/>
              </w:rPr>
              <w:t xml:space="preserve">Multiple </w:t>
            </w:r>
          </w:p>
        </w:tc>
        <w:tc>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line="276" w:lineRule="auto"/>
              <w:ind w:right="83"/>
              <w:jc w:val="center"/>
              <w:rPr>
                <w:color w:val="000000"/>
                <w:sz w:val="16"/>
                <w:szCs w:val="16"/>
              </w:rPr>
            </w:pPr>
            <w:sdt>
              <w:sdtPr>
                <w:tag w:val="goog_rdk_6"/>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000000"/>
                <w:sz w:val="16"/>
                <w:szCs w:val="16"/>
                <w:rtl w:val="0"/>
              </w:rPr>
              <w:t xml:space="preserve">Somewhat</w:t>
            </w:r>
          </w:p>
        </w:tc>
        <w:tc>
          <w:tcPr>
            <w:gridSpan w:val="2"/>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 Precious Metals regulation </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Include any other mandates entrusted to the Competition Authority]</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before="119" w:line="276" w:lineRule="auto"/>
              <w:ind w:left="3839" w:right="3834" w:firstLine="0"/>
              <w:jc w:val="center"/>
              <w:rPr>
                <w:b w:val="1"/>
                <w:color w:val="000000"/>
                <w:sz w:val="20"/>
                <w:szCs w:val="20"/>
              </w:rPr>
            </w:pPr>
            <w:r w:rsidDel="00000000" w:rsidR="00000000" w:rsidRPr="00000000">
              <w:rPr>
                <w:b w:val="1"/>
                <w:smallCaps w:val="1"/>
                <w:color w:val="000000"/>
                <w:sz w:val="20"/>
                <w:szCs w:val="20"/>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R.S.C., 1985, c. C-34, Part VIII. Investigated by the Cartels and Deceptive Marketing Practices Branch. May pursue both criminal and civil actions. Imprisonment of up to 14 years can be sought alongside fines. (Part VI). May petition for civil injunctions (§ 90.1)</w:t>
            </w:r>
            <w:r w:rsidDel="00000000" w:rsidR="00000000" w:rsidRPr="00000000">
              <w:rPr>
                <w:color w:val="000000"/>
                <w:sz w:val="16"/>
                <w:szCs w:val="16"/>
                <w:rtl w:val="0"/>
              </w:rPr>
              <w:t xml:space="preserve"> The actual sanctions imposed are determined by the Competition Tribunal.</w:t>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line="276" w:lineRule="auto"/>
              <w:ind w:left="107"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A7">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R.S.C., 1985, c. C-34, Part VIII. May investigate restrictive trade practices (e.g., refusal to deal, abuse of dominant position, delivered pricing, etc.). May pursue civil enforcement actions including behavioral obligations and fines in some instances.</w:t>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76" w:lineRule="auto"/>
              <w:ind w:left="145" w:firstLine="0"/>
              <w:jc w:val="both"/>
              <w:rPr>
                <w:i w:val="1"/>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6"/>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R.S.C., 1985, c. C-34, §§ 91-92. May instigate </w:t>
            </w:r>
            <w:r w:rsidDel="00000000" w:rsidR="00000000" w:rsidRPr="00000000">
              <w:rPr>
                <w:i w:val="1"/>
                <w:color w:val="000000"/>
                <w:sz w:val="16"/>
                <w:szCs w:val="16"/>
                <w:rtl w:val="0"/>
              </w:rPr>
              <w:t xml:space="preserve">ex-ante</w:t>
            </w:r>
            <w:r w:rsidDel="00000000" w:rsidR="00000000" w:rsidRPr="00000000">
              <w:rPr>
                <w:color w:val="000000"/>
                <w:sz w:val="16"/>
                <w:szCs w:val="16"/>
                <w:rtl w:val="0"/>
              </w:rPr>
              <w:t xml:space="preserve"> merger review and seek to block, partially-block, create behavioral obligations, or enter a consent decree (including divestitures). All merging parties subject to review (see below) must notify the Competition Bureau and wait 30 days after Bureau receives notification of transaction to complete merger. Requests for additional information by the Bureau extend that period by another 30 days. During this period, the Bureau may ask additional questions or file civil relief with the Competition Tribunal before the transaction is finalized.</w:t>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BD">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Transactions must be reported subject to transaction size threshold set by the Minister of Innovation, Science and Industry subject to a formula established in the Competition Act. Currently, the bureau must be notified when the target’s assets in Canada or revenues from sales in or from Canada generated from those assets exceed $93 million, and when the combined Canadian assets or revenues of the parties and their respective affiliates in, from or into Canada exceed $400 million. </w:t>
            </w:r>
            <w:r w:rsidDel="00000000" w:rsidR="00000000" w:rsidRPr="00000000">
              <w:rPr>
                <w:i w:val="1"/>
                <w:color w:val="000000"/>
                <w:sz w:val="16"/>
                <w:szCs w:val="16"/>
                <w:rtl w:val="0"/>
              </w:rPr>
              <w:t xml:space="preserve">See</w:t>
            </w:r>
            <w:r w:rsidDel="00000000" w:rsidR="00000000" w:rsidRPr="00000000">
              <w:rPr>
                <w:color w:val="000000"/>
                <w:sz w:val="16"/>
                <w:szCs w:val="16"/>
                <w:rtl w:val="0"/>
              </w:rPr>
              <w:t xml:space="preserve"> R.S.C., 1985, c. C-34, Part IX. </w:t>
            </w:r>
            <w:r w:rsidDel="00000000" w:rsidR="00000000" w:rsidRPr="00000000">
              <w:rPr>
                <w:i w:val="1"/>
                <w:color w:val="000000"/>
                <w:sz w:val="16"/>
                <w:szCs w:val="16"/>
                <w:rtl w:val="0"/>
              </w:rPr>
              <w:t xml:space="preserve">See </w:t>
            </w:r>
            <w:r w:rsidDel="00000000" w:rsidR="00000000" w:rsidRPr="00000000">
              <w:rPr>
                <w:color w:val="000000"/>
                <w:sz w:val="16"/>
                <w:szCs w:val="16"/>
                <w:rtl w:val="0"/>
              </w:rPr>
              <w:t xml:space="preserve">§ 110(8) for threshold formula.</w:t>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Information to be included in a notice of merger transaction not established by the Competition Act. However, the Bureau encourages use of its published </w:t>
            </w:r>
            <w:hyperlink r:id="rId11">
              <w:r w:rsidDel="00000000" w:rsidR="00000000" w:rsidRPr="00000000">
                <w:rPr>
                  <w:color w:val="0000ff"/>
                  <w:sz w:val="16"/>
                  <w:szCs w:val="16"/>
                  <w:u w:val="single"/>
                  <w:rtl w:val="0"/>
                </w:rPr>
                <w:t xml:space="preserve">form</w:t>
              </w:r>
            </w:hyperlink>
            <w:r w:rsidDel="00000000" w:rsidR="00000000" w:rsidRPr="00000000">
              <w:rPr>
                <w:color w:val="000000"/>
                <w:sz w:val="16"/>
                <w:szCs w:val="16"/>
                <w:rtl w:val="0"/>
              </w:rPr>
              <w:t xml:space="preserve">.</w:t>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C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R.S.C., 1985, c. C-34, §123 requires that mergers subject to notification must wait 30 days after Bureau receives notification of transaction to complete merger. Requests for additional information by the Bureau extend that period by another 30 days. After this point, parties may complete transaction unless party entered timing agreement with the Bureau or the Competition Tribunal issues an order barring completion of the transaction.</w:t>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the relevant provisions and add any explanation that you deem necessary]</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R.S.C., 1985, c. C-34, §§ 91</w:t>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[Please mention relevant provisions]</w:t>
            </w:r>
          </w:p>
        </w:tc>
      </w:tr>
      <w:tr>
        <w:trPr>
          <w:cantSplit w:val="0"/>
          <w:trHeight w:val="958" w:hRule="atLeast"/>
          <w:tblHeader w:val="0"/>
        </w:trPr>
        <w:tc>
          <w:tcPr>
            <w:gridSpan w:val="3"/>
          </w:tcPr>
          <w:p w:rsidR="00000000" w:rsidDel="00000000" w:rsidP="00000000" w:rsidRDefault="00000000" w:rsidRPr="00000000" w14:paraId="000002E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The Competition Tribunal is responsible for imposing remedies on defendants. However, potential remedies include dissolving a merger, disposing of specified assets, or “with the consent of the person against whom the order is directed and the Commissioner [of the Competition Bureau], take other action.” R.S.C., 1985, c. C-34, § 92(1)(e)</w:t>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i w:val="1"/>
                <w:color w:val="000000"/>
                <w:sz w:val="16"/>
                <w:szCs w:val="16"/>
                <w:rtl w:val="0"/>
              </w:rPr>
              <w:t xml:space="preserve">[If the answer is yes, please mention the remedies that the Authority can impose; mention relevant provisions]</w:t>
            </w:r>
            <w:r w:rsidDel="00000000" w:rsidR="00000000" w:rsidRPr="00000000">
              <w:rPr>
                <w:color w:val="000000"/>
                <w:sz w:val="16"/>
                <w:szCs w:val="16"/>
                <w:rtl w:val="0"/>
              </w:rPr>
              <w:t xml:space="preserve">  </w:t>
            </w:r>
          </w:p>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76" w:lineRule="auto"/>
              <w:ind w:left="107"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30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Raids may be authorized </w:t>
            </w:r>
            <w:r w:rsidDel="00000000" w:rsidR="00000000" w:rsidRPr="00000000">
              <w:rPr>
                <w:sz w:val="16"/>
                <w:szCs w:val="16"/>
                <w:rtl w:val="0"/>
              </w:rPr>
              <w:t xml:space="preserve">by a judge-issued</w:t>
            </w:r>
            <w:r w:rsidDel="00000000" w:rsidR="00000000" w:rsidRPr="00000000">
              <w:rPr>
                <w:color w:val="000000"/>
                <w:sz w:val="16"/>
                <w:szCs w:val="16"/>
                <w:rtl w:val="0"/>
              </w:rPr>
              <w:t xml:space="preserve"> warrant between 6:00am and 9:00pm. R.S.C., 1985, c. C-34, § 15.</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0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311">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r w:rsidDel="00000000" w:rsidR="00000000" w:rsidRPr="00000000">
              <w:rPr>
                <w:rtl w:val="0"/>
              </w:rPr>
            </w:r>
          </w:p>
        </w:tc>
        <w:tc>
          <w:tcPr>
            <w:gridSpan w:val="3"/>
          </w:tcPr>
          <w:p w:rsidR="00000000" w:rsidDel="00000000" w:rsidP="00000000" w:rsidRDefault="00000000" w:rsidRPr="00000000" w14:paraId="00000317">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[Please, mention the relevant provisions]</w:t>
            </w:r>
          </w:p>
          <w:p w:rsidR="00000000" w:rsidDel="00000000" w:rsidP="00000000" w:rsidRDefault="00000000" w:rsidRPr="00000000" w14:paraId="00000319">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25">
            <w:pPr>
              <w:pBdr>
                <w:top w:space="0" w:sz="0" w:val="nil"/>
                <w:left w:space="0" w:sz="0" w:val="nil"/>
                <w:bottom w:space="0" w:sz="0" w:val="nil"/>
                <w:right w:space="0" w:sz="0" w:val="nil"/>
                <w:between w:space="0" w:sz="0" w:val="nil"/>
              </w:pBdr>
              <w:spacing w:line="276" w:lineRule="auto"/>
              <w:ind w:left="177" w:firstLine="0"/>
              <w:jc w:val="both"/>
              <w:rPr>
                <w:color w:val="000000"/>
                <w:sz w:val="16"/>
                <w:szCs w:val="16"/>
              </w:rPr>
            </w:pPr>
            <w:r w:rsidDel="00000000" w:rsidR="00000000" w:rsidRPr="00000000">
              <w:rPr>
                <w:color w:val="000000"/>
                <w:sz w:val="16"/>
                <w:szCs w:val="16"/>
                <w:rtl w:val="0"/>
              </w:rPr>
              <w:t xml:space="preserve">The Bureau may afford a party complete immunity to a party if the applicant is the first to disclose all elements of an offense that the Bureau was unaware of, or if the party is the first to come forward before the Bureau gathers sufficient evidence to warrant a referral of the matter to prosecutors. Applicants must stop participating in illegal activity and cannot have been a party that coerced others into the illegal activity. Applicants for immunity must cooperate fully with the Bureau. The steps for applying for immunity are four part, including (1) an immunity request/marker guaranteeing that they are “first in line” for purposes of possible immunity, (2) proffer a statement describing the unlawful conduct, (3) a grant of interim immunity conditioned on full disclosure and cooperation, and (4) an immunity agreement being submitted to prosecutors for acceptance.</w:t>
            </w:r>
          </w:p>
          <w:p w:rsidR="00000000" w:rsidDel="00000000" w:rsidP="00000000" w:rsidRDefault="00000000" w:rsidRPr="00000000" w14:paraId="00000326">
            <w:pPr>
              <w:pBdr>
                <w:top w:space="0" w:sz="0" w:val="nil"/>
                <w:left w:space="0" w:sz="0" w:val="nil"/>
                <w:bottom w:space="0" w:sz="0" w:val="nil"/>
                <w:right w:space="0" w:sz="0" w:val="nil"/>
                <w:between w:space="0" w:sz="0" w:val="nil"/>
              </w:pBdr>
              <w:spacing w:line="276" w:lineRule="auto"/>
              <w:ind w:left="177" w:firstLine="0"/>
              <w:jc w:val="both"/>
              <w:rPr>
                <w:color w:val="000000"/>
                <w:sz w:val="16"/>
                <w:szCs w:val="16"/>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pacing w:line="276" w:lineRule="auto"/>
              <w:ind w:left="177" w:firstLine="0"/>
              <w:jc w:val="both"/>
              <w:rPr>
                <w:color w:val="000000"/>
                <w:sz w:val="16"/>
                <w:szCs w:val="16"/>
              </w:rPr>
            </w:pPr>
            <w:r w:rsidDel="00000000" w:rsidR="00000000" w:rsidRPr="00000000">
              <w:rPr>
                <w:color w:val="000000"/>
                <w:sz w:val="16"/>
                <w:szCs w:val="16"/>
                <w:rtl w:val="0"/>
              </w:rPr>
              <w:t xml:space="preserve">The Bureau may afford a party leniency even if it does not qualify for immunity if it (1) has terminated its participation in the cartel (2) agrees to cooperate fully, timely, and on its own expense with Bureau investigations, (3) demonstrates that it was party to the offense, and (4) pleads guilty. Applications for leniency must be made </w:t>
            </w:r>
            <w:r w:rsidDel="00000000" w:rsidR="00000000" w:rsidRPr="00000000">
              <w:rPr>
                <w:i w:val="1"/>
                <w:color w:val="000000"/>
                <w:sz w:val="16"/>
                <w:szCs w:val="16"/>
                <w:rtl w:val="0"/>
              </w:rPr>
              <w:t xml:space="preserve">before</w:t>
            </w:r>
            <w:r w:rsidDel="00000000" w:rsidR="00000000" w:rsidRPr="00000000">
              <w:rPr>
                <w:color w:val="000000"/>
                <w:sz w:val="16"/>
                <w:szCs w:val="16"/>
                <w:rtl w:val="0"/>
              </w:rPr>
              <w:t xml:space="preserve"> case referral to the Director of Public Prosecutions. Fines will be imposed subject to mitigation (of up to 50%) based on leniency cooperation credits which are calculated based on the utility of cooperation to Bureau’s ability to advance an investigation into other culpable parties. The leniency application follows a seven-step process: initial contact (marker request), proffer and limited disclosure, leniency recommendation, plea agreement, full disclosure, court proceedings and ongoing cooperation. The applicant will have 30 days from the date the marker was granted to complete its proffer and is expected to complete its limited disclosure within 60 days from the completion of its proffer. Following the plea agreement, the leniency applicant will be expected to complete its full disclosure within six months. Applicants who fail to advance their matters in a timely manner may be expelled from the Leniency Program.</w:t>
            </w: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spacing w:line="276" w:lineRule="auto"/>
              <w:ind w:left="177" w:firstLine="0"/>
              <w:jc w:val="both"/>
              <w:rPr>
                <w:color w:val="000000"/>
                <w:sz w:val="16"/>
                <w:szCs w:val="16"/>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spacing w:line="276" w:lineRule="auto"/>
              <w:ind w:left="177" w:firstLine="0"/>
              <w:jc w:val="both"/>
              <w:rPr>
                <w:color w:val="000000"/>
                <w:sz w:val="16"/>
                <w:szCs w:val="16"/>
              </w:rPr>
            </w:pPr>
            <w:r w:rsidDel="00000000" w:rsidR="00000000" w:rsidRPr="00000000">
              <w:rPr>
                <w:color w:val="000000"/>
                <w:sz w:val="16"/>
                <w:szCs w:val="16"/>
                <w:rtl w:val="0"/>
              </w:rPr>
              <w:t xml:space="preserve">Both immunity and leniency only apply to criminal proceedings. However, parties applying for leniency may have their level of mitigation increased due to cooperation with civil litigation subject to their obligations to the Competition Bureau.</w:t>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line="276" w:lineRule="auto"/>
              <w:ind w:left="177" w:firstLine="0"/>
              <w:jc w:val="both"/>
              <w:rPr>
                <w:color w:val="000000"/>
                <w:sz w:val="16"/>
                <w:szCs w:val="16"/>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76" w:lineRule="auto"/>
              <w:ind w:left="177" w:firstLine="0"/>
              <w:jc w:val="both"/>
              <w:rPr>
                <w:color w:val="000000"/>
                <w:sz w:val="16"/>
                <w:szCs w:val="16"/>
              </w:rPr>
            </w:pPr>
            <w:r w:rsidDel="00000000" w:rsidR="00000000" w:rsidRPr="00000000">
              <w:rPr>
                <w:color w:val="000000"/>
                <w:sz w:val="16"/>
                <w:szCs w:val="16"/>
                <w:rtl w:val="0"/>
              </w:rPr>
              <w:t xml:space="preserve">Further details on the leniency program can be found in the publication </w:t>
            </w:r>
            <w:r w:rsidDel="00000000" w:rsidR="00000000" w:rsidRPr="00000000">
              <w:rPr>
                <w:i w:val="1"/>
                <w:color w:val="000000"/>
                <w:sz w:val="16"/>
                <w:szCs w:val="16"/>
                <w:rtl w:val="0"/>
              </w:rPr>
              <w:t xml:space="preserve">Immunity and Leniency Programs under the Competition Act</w:t>
            </w:r>
            <w:r w:rsidDel="00000000" w:rsidR="00000000" w:rsidRPr="00000000">
              <w:rPr>
                <w:color w:val="000000"/>
                <w:sz w:val="16"/>
                <w:szCs w:val="16"/>
                <w:rtl w:val="0"/>
              </w:rPr>
              <w:t xml:space="preserve"> (</w:t>
            </w:r>
            <w:hyperlink r:id="rId12">
              <w:r w:rsidDel="00000000" w:rsidR="00000000" w:rsidRPr="00000000">
                <w:rPr>
                  <w:color w:val="0000ff"/>
                  <w:sz w:val="16"/>
                  <w:szCs w:val="16"/>
                  <w:u w:val="single"/>
                  <w:rtl w:val="0"/>
                </w:rPr>
                <w:t xml:space="preserve">link</w:t>
              </w:r>
            </w:hyperlink>
            <w:r w:rsidDel="00000000" w:rsidR="00000000" w:rsidRPr="00000000">
              <w:rPr>
                <w:color w:val="000000"/>
                <w:sz w:val="16"/>
                <w:szCs w:val="16"/>
                <w:rtl w:val="0"/>
              </w:rPr>
              <w:t xml:space="preserve">).</w:t>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76" w:lineRule="auto"/>
              <w:ind w:left="177" w:firstLine="0"/>
              <w:jc w:val="both"/>
              <w:rPr>
                <w:color w:val="000000"/>
                <w:sz w:val="16"/>
                <w:szCs w:val="16"/>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line="276" w:lineRule="auto"/>
              <w:ind w:left="225" w:firstLine="0"/>
              <w:jc w:val="both"/>
              <w:rPr>
                <w:i w:val="1"/>
                <w:color w:val="000000"/>
                <w:sz w:val="16"/>
                <w:szCs w:val="16"/>
              </w:rPr>
            </w:pPr>
            <w:r w:rsidDel="00000000" w:rsidR="00000000" w:rsidRPr="00000000">
              <w:rPr>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line="276" w:lineRule="auto"/>
              <w:ind w:left="177" w:firstLine="0"/>
              <w:jc w:val="both"/>
              <w:rPr>
                <w:color w:val="000000"/>
                <w:sz w:val="16"/>
                <w:szCs w:val="16"/>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3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w:t>
            </w:r>
            <w:r w:rsidDel="00000000" w:rsidR="00000000" w:rsidRPr="00000000">
              <w:rPr>
                <w:color w:val="000000"/>
                <w:sz w:val="16"/>
                <w:szCs w:val="16"/>
                <w:rtl w:val="0"/>
              </w:rPr>
              <w:t xml:space="preserve">accept seek </w:t>
            </w:r>
            <w:r w:rsidDel="00000000" w:rsidR="00000000" w:rsidRPr="00000000">
              <w:rPr>
                <w:color w:val="000000"/>
                <w:sz w:val="16"/>
                <w:szCs w:val="16"/>
                <w:rtl w:val="0"/>
              </w:rPr>
              <w:t xml:space="preserve">criminal punishment?</w:t>
            </w:r>
          </w:p>
        </w:tc>
        <w:tc>
          <w:tcPr>
            <w:gridSpan w:val="6"/>
          </w:tcPr>
          <w:p w:rsidR="00000000" w:rsidDel="00000000" w:rsidP="00000000" w:rsidRDefault="00000000" w:rsidRPr="00000000" w14:paraId="0000033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3B">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Bureau can seek imprisonment in addition to criminal fines for conspiratorial competition behavior. </w:t>
            </w:r>
            <w:r w:rsidDel="00000000" w:rsidR="00000000" w:rsidRPr="00000000">
              <w:rPr>
                <w:i w:val="1"/>
                <w:color w:val="000000"/>
                <w:sz w:val="16"/>
                <w:szCs w:val="16"/>
                <w:rtl w:val="0"/>
              </w:rPr>
              <w:t xml:space="preserve">See</w:t>
            </w:r>
            <w:r w:rsidDel="00000000" w:rsidR="00000000" w:rsidRPr="00000000">
              <w:rPr>
                <w:color w:val="000000"/>
                <w:sz w:val="16"/>
                <w:szCs w:val="16"/>
                <w:rtl w:val="0"/>
              </w:rPr>
              <w:t xml:space="preserve"> R.S.C., 1985, c. C-34 § 90.1.</w:t>
            </w:r>
          </w:p>
          <w:p w:rsidR="00000000" w:rsidDel="00000000" w:rsidP="00000000" w:rsidRDefault="00000000" w:rsidRPr="00000000" w14:paraId="0000033D">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i w:val="1"/>
                <w:color w:val="000000"/>
                <w:sz w:val="16"/>
                <w:szCs w:val="16"/>
                <w:rtl w:val="0"/>
              </w:rPr>
              <w:t xml:space="preserve">[ If the answer is “yes”, please mention the different kinds of sanctions that the agency can impose]  </w:t>
            </w:r>
          </w:p>
          <w:p w:rsidR="00000000" w:rsidDel="00000000" w:rsidP="00000000" w:rsidRDefault="00000000" w:rsidRPr="00000000" w14:paraId="0000033F">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42">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351">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57">
            <w:pPr>
              <w:pBdr>
                <w:top w:space="0" w:sz="0" w:val="nil"/>
                <w:left w:space="0" w:sz="0" w:val="nil"/>
                <w:bottom w:space="0" w:sz="0" w:val="nil"/>
                <w:right w:space="0" w:sz="0" w:val="nil"/>
                <w:between w:space="0" w:sz="0" w:val="nil"/>
              </w:pBdr>
              <w:spacing w:line="276" w:lineRule="auto"/>
              <w:ind w:left="107" w:right="43" w:firstLine="0"/>
              <w:rPr>
                <w:sz w:val="16"/>
                <w:szCs w:val="16"/>
              </w:rPr>
            </w:pPr>
            <w:r w:rsidDel="00000000" w:rsidR="00000000" w:rsidRPr="00000000">
              <w:rPr>
                <w:rtl w:val="0"/>
              </w:rPr>
            </w:r>
          </w:p>
          <w:p w:rsidR="00000000" w:rsidDel="00000000" w:rsidP="00000000" w:rsidRDefault="00000000" w:rsidRPr="00000000" w14:paraId="00000358">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color w:val="000000"/>
                <w:sz w:val="16"/>
                <w:szCs w:val="16"/>
                <w:rtl w:val="0"/>
              </w:rPr>
              <w:t xml:space="preserve">The Bureau has responded to specific inquiry from Innovation, Science &amp; Economic Development Canada regarding recommendations for antitrust enforcement </w:t>
            </w:r>
            <w:hyperlink r:id="rId13">
              <w:r w:rsidDel="00000000" w:rsidR="00000000" w:rsidRPr="00000000">
                <w:rPr>
                  <w:color w:val="0000ff"/>
                  <w:sz w:val="16"/>
                  <w:szCs w:val="16"/>
                  <w:u w:val="single"/>
                  <w:rtl w:val="0"/>
                </w:rPr>
                <w:t xml:space="preserve">as recently as March 2023</w:t>
              </w:r>
            </w:hyperlink>
            <w:r w:rsidDel="00000000" w:rsidR="00000000" w:rsidRPr="00000000">
              <w:rPr>
                <w:color w:val="000000"/>
                <w:sz w:val="16"/>
                <w:szCs w:val="16"/>
                <w:rtl w:val="0"/>
              </w:rPr>
              <w:t xml:space="preserve">. The Policy, Planning and Advocacy Directorate manages parliamentary relations.</w:t>
            </w:r>
          </w:p>
          <w:p w:rsidR="00000000" w:rsidDel="00000000" w:rsidP="00000000" w:rsidRDefault="00000000" w:rsidRPr="00000000" w14:paraId="00000359">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rtl w:val="0"/>
              </w:rPr>
            </w:r>
          </w:p>
          <w:p w:rsidR="00000000" w:rsidDel="00000000" w:rsidP="00000000" w:rsidRDefault="00000000" w:rsidRPr="00000000" w14:paraId="0000035A">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color w:val="000000"/>
                <w:sz w:val="16"/>
                <w:szCs w:val="16"/>
                <w:rtl w:val="0"/>
              </w:rPr>
              <w:t xml:space="preserve">[</w:t>
            </w:r>
            <w:r w:rsidDel="00000000" w:rsidR="00000000" w:rsidRPr="00000000">
              <w:rPr>
                <w:sz w:val="16"/>
                <w:szCs w:val="16"/>
                <w:rtl w:val="0"/>
              </w:rPr>
              <w:t xml:space="preserve">I</w:t>
            </w:r>
            <w:r w:rsidDel="00000000" w:rsidR="00000000" w:rsidRPr="00000000">
              <w:rPr>
                <w:color w:val="000000"/>
                <w:sz w:val="16"/>
                <w:szCs w:val="16"/>
                <w:rtl w:val="0"/>
              </w:rPr>
              <w:t xml:space="preserve">f the answer is yes, please specify if there is any kind of limitation to the agency’s authority to issue opinions, include relevant provisions]</w:t>
            </w:r>
          </w:p>
          <w:p w:rsidR="00000000" w:rsidDel="00000000" w:rsidP="00000000" w:rsidRDefault="00000000" w:rsidRPr="00000000" w14:paraId="0000035B">
            <w:pPr>
              <w:pBdr>
                <w:top w:space="0" w:sz="0" w:val="nil"/>
                <w:left w:space="0" w:sz="0" w:val="nil"/>
                <w:bottom w:space="0" w:sz="0" w:val="nil"/>
                <w:right w:space="0" w:sz="0" w:val="nil"/>
                <w:between w:space="0" w:sz="0" w:val="nil"/>
              </w:pBdr>
              <w:spacing w:line="276" w:lineRule="auto"/>
              <w:ind w:left="107" w:right="43" w:firstLine="0"/>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5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362">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36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sz w:val="16"/>
                <w:szCs w:val="16"/>
                <w:rtl w:val="0"/>
              </w:rPr>
              <w:t xml:space="preserve">[I</w:t>
            </w:r>
            <w:r w:rsidDel="00000000" w:rsidR="00000000" w:rsidRPr="00000000">
              <w:rPr>
                <w:color w:val="000000"/>
                <w:sz w:val="16"/>
                <w:szCs w:val="16"/>
                <w:rtl w:val="0"/>
              </w:rPr>
              <w:t xml:space="preserve">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36C">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7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7B">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Non-Binding</w:t>
            </w:r>
          </w:p>
        </w:tc>
        <w:tc>
          <w:tcPr/>
          <w:p w:rsidR="00000000" w:rsidDel="00000000" w:rsidP="00000000" w:rsidRDefault="00000000" w:rsidRPr="00000000" w14:paraId="00000381">
            <w:pPr>
              <w:pBdr>
                <w:top w:space="0" w:sz="0" w:val="nil"/>
                <w:left w:space="0" w:sz="0" w:val="nil"/>
                <w:bottom w:space="0" w:sz="0" w:val="nil"/>
                <w:right w:space="0" w:sz="0" w:val="nil"/>
                <w:between w:space="0" w:sz="0" w:val="nil"/>
              </w:pBdr>
              <w:spacing w:line="276" w:lineRule="auto"/>
              <w:ind w:right="82"/>
              <w:jc w:val="center"/>
              <w:rPr>
                <w:color w:val="000000"/>
                <w:sz w:val="16"/>
                <w:szCs w:val="16"/>
              </w:rPr>
            </w:pPr>
            <w:sdt>
              <w:sdtPr>
                <w:tag w:val="goog_rdk_7"/>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8D">
            <w:pPr>
              <w:pBdr>
                <w:top w:space="0" w:sz="0" w:val="nil"/>
                <w:left w:space="0" w:sz="0" w:val="nil"/>
                <w:bottom w:space="0" w:sz="0" w:val="nil"/>
                <w:right w:space="0" w:sz="0" w:val="nil"/>
                <w:between w:space="0" w:sz="0" w:val="nil"/>
              </w:pBdr>
              <w:spacing w:line="276" w:lineRule="auto"/>
              <w:ind w:right="82"/>
              <w:jc w:val="center"/>
              <w:rPr>
                <w:color w:val="000000"/>
                <w:sz w:val="16"/>
                <w:szCs w:val="16"/>
              </w:rPr>
            </w:pPr>
            <w:sdt>
              <w:sdtPr>
                <w:tag w:val="goog_rdk_8"/>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8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99">
            <w:pPr>
              <w:pBdr>
                <w:top w:space="0" w:sz="0" w:val="nil"/>
                <w:left w:space="0" w:sz="0" w:val="nil"/>
                <w:bottom w:space="0" w:sz="0" w:val="nil"/>
                <w:right w:space="0" w:sz="0" w:val="nil"/>
                <w:between w:space="0" w:sz="0" w:val="nil"/>
              </w:pBdr>
              <w:spacing w:before="1" w:line="276" w:lineRule="auto"/>
              <w:ind w:right="82"/>
              <w:jc w:val="center"/>
              <w:rPr>
                <w:color w:val="000000"/>
                <w:sz w:val="16"/>
                <w:szCs w:val="16"/>
              </w:rPr>
            </w:pPr>
            <w:sdt>
              <w:sdtPr>
                <w:tag w:val="goog_rdk_9"/>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39A">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9C">
            <w:pPr>
              <w:pBdr>
                <w:top w:space="0" w:sz="0" w:val="nil"/>
                <w:left w:space="0" w:sz="0" w:val="nil"/>
                <w:bottom w:space="0" w:sz="0" w:val="nil"/>
                <w:right w:space="0" w:sz="0" w:val="nil"/>
                <w:between w:space="0" w:sz="0" w:val="nil"/>
              </w:pBdr>
              <w:spacing w:line="276" w:lineRule="auto"/>
              <w:ind w:left="107" w:right="134" w:firstLine="0"/>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A0">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No </w:t>
            </w:r>
            <w:r w:rsidDel="00000000" w:rsidR="00000000" w:rsidRPr="00000000">
              <w:rPr>
                <w:rtl w:val="0"/>
              </w:rPr>
            </w:r>
          </w:p>
        </w:tc>
        <w:tc>
          <w:tcPr>
            <w:gridSpan w:val="3"/>
            <w:shd w:fill="auto" w:val="clear"/>
          </w:tcPr>
          <w:p w:rsidR="00000000" w:rsidDel="00000000" w:rsidP="00000000" w:rsidRDefault="00000000" w:rsidRPr="00000000" w14:paraId="000003A5">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Bureau does not itself have the power to issue binding regulation. Innovation, Science &amp; Economic Development Canada, the Bureau’s parent ministry, may issue regulations.</w:t>
            </w:r>
          </w:p>
          <w:p w:rsidR="00000000" w:rsidDel="00000000" w:rsidP="00000000" w:rsidRDefault="00000000" w:rsidRPr="00000000" w14:paraId="000003A7">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3AA">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3B6">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Textually implied in the Competition Act. Completed by the Bureau’s Digital Enforcement and Intelligence Branch.</w:t>
            </w:r>
          </w:p>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3C7">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3CD">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3CE">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Bureau must report to the legislature annually on actions under the Competition Act. R.S.C., 1985, C-34, § 127.</w:t>
            </w:r>
          </w:p>
          <w:p w:rsidR="00000000" w:rsidDel="00000000" w:rsidP="00000000" w:rsidRDefault="00000000" w:rsidRPr="00000000" w14:paraId="000003CF">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3D2">
            <w:pPr>
              <w:pBdr>
                <w:top w:space="0" w:sz="0" w:val="nil"/>
                <w:left w:space="0" w:sz="0" w:val="nil"/>
                <w:bottom w:space="0" w:sz="0" w:val="nil"/>
                <w:right w:space="0" w:sz="0" w:val="nil"/>
                <w:between w:space="0" w:sz="0" w:val="nil"/>
              </w:pBdr>
              <w:spacing w:before="120" w:line="276" w:lineRule="auto"/>
              <w:ind w:left="3841" w:right="3834" w:firstLine="0"/>
              <w:jc w:val="center"/>
              <w:rPr>
                <w:b w:val="1"/>
                <w:color w:val="000000"/>
                <w:sz w:val="20"/>
                <w:szCs w:val="20"/>
              </w:rPr>
            </w:pPr>
            <w:r w:rsidDel="00000000" w:rsidR="00000000" w:rsidRPr="00000000">
              <w:rPr>
                <w:b w:val="1"/>
                <w:smallCaps w:val="1"/>
                <w:color w:val="000000"/>
                <w:sz w:val="20"/>
                <w:szCs w:val="20"/>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DE">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3EA">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3ED">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3F3">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3F4">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Bureau makes the unilateral decision to investigate, but findings of guilt are made only by the Competition Tribunal.</w:t>
            </w:r>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F6">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3F7">
            <w:pPr>
              <w:pBdr>
                <w:top w:space="0" w:sz="0" w:val="nil"/>
                <w:left w:space="0" w:sz="0" w:val="nil"/>
                <w:bottom w:space="0" w:sz="0" w:val="nil"/>
                <w:right w:space="0" w:sz="0" w:val="nil"/>
                <w:between w:space="0" w:sz="0" w:val="nil"/>
              </w:pBdr>
              <w:spacing w:line="276" w:lineRule="auto"/>
              <w:rPr>
                <w:i w:val="1"/>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FA">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3FD">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403">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404">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Competition Tribunal imposes punishment. However, the Bureau can enter into consent decrees.</w:t>
            </w:r>
          </w:p>
          <w:p w:rsidR="00000000" w:rsidDel="00000000" w:rsidP="00000000" w:rsidRDefault="00000000" w:rsidRPr="00000000" w14:paraId="00000405">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407">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40A">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40D">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413">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The Competition Bureau is responsible for investigations both civil and criminal. If they choose to seek either civil or criminal remedies, they will bring the case before the Competition Tribunal to make guilty findings. As a note, the Public Prosecution Service of Canada completes the litigation before the tribunal.</w:t>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417">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418">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1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41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41F">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25">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All findings of wrongdoing and civil or criminal liability are assigned by the Competition Tribunal. Decisions of the Competition Tribunal are themselves subject to appeal to the Federal Court of Appeal (R.S.C., 1985, c. 19 § 13)</w:t>
            </w:r>
          </w:p>
          <w:p w:rsidR="00000000" w:rsidDel="00000000" w:rsidP="00000000" w:rsidRDefault="00000000" w:rsidRPr="00000000" w14:paraId="00000427">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429">
            <w:pPr>
              <w:pBdr>
                <w:top w:space="0" w:sz="0" w:val="nil"/>
                <w:left w:space="0" w:sz="0" w:val="nil"/>
                <w:bottom w:space="0" w:sz="0" w:val="nil"/>
                <w:right w:space="0" w:sz="0" w:val="nil"/>
                <w:between w:space="0" w:sz="0" w:val="nil"/>
              </w:pBdr>
              <w:spacing w:line="276" w:lineRule="auto"/>
              <w:rPr>
                <w:i w:val="1"/>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42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43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438">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Competition Tribunal/Tribunal de la Concurrence</w:t>
            </w:r>
          </w:p>
        </w:tc>
      </w:tr>
      <w:tr>
        <w:trPr>
          <w:cantSplit w:val="0"/>
          <w:trHeight w:val="465" w:hRule="atLeast"/>
          <w:tblHeader w:val="0"/>
        </w:trPr>
        <w:tc>
          <w:tcPr>
            <w:gridSpan w:val="12"/>
            <w:shd w:fill="b9a989" w:val="clear"/>
          </w:tcPr>
          <w:p w:rsidR="00000000" w:rsidDel="00000000" w:rsidP="00000000" w:rsidRDefault="00000000" w:rsidRPr="00000000" w14:paraId="00000444">
            <w:pPr>
              <w:pBdr>
                <w:top w:space="0" w:sz="0" w:val="nil"/>
                <w:left w:space="0" w:sz="0" w:val="nil"/>
                <w:bottom w:space="0" w:sz="0" w:val="nil"/>
                <w:right w:space="0" w:sz="0" w:val="nil"/>
                <w:between w:space="0" w:sz="0" w:val="nil"/>
              </w:pBdr>
              <w:spacing w:before="119"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450">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452">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456">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1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45B">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45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45E">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No</w:t>
            </w:r>
          </w:p>
        </w:tc>
        <w:tc>
          <w:tcPr>
            <w:gridSpan w:val="2"/>
          </w:tcPr>
          <w:p w:rsidR="00000000" w:rsidDel="00000000" w:rsidP="00000000" w:rsidRDefault="00000000" w:rsidRPr="00000000" w14:paraId="00000463">
            <w:pPr>
              <w:pBdr>
                <w:top w:space="0" w:sz="0" w:val="nil"/>
                <w:left w:space="0" w:sz="0" w:val="nil"/>
                <w:bottom w:space="0" w:sz="0" w:val="nil"/>
                <w:right w:space="0" w:sz="0" w:val="nil"/>
                <w:between w:space="0" w:sz="0" w:val="nil"/>
              </w:pBdr>
              <w:spacing w:line="276" w:lineRule="auto"/>
              <w:ind w:right="-6"/>
              <w:jc w:val="center"/>
              <w:rPr>
                <w:color w:val="000000"/>
                <w:sz w:val="16"/>
                <w:szCs w:val="16"/>
              </w:rPr>
            </w:pPr>
            <w:r w:rsidDel="00000000" w:rsidR="00000000" w:rsidRPr="00000000">
              <w:rPr>
                <w:rtl w:val="0"/>
              </w:rPr>
            </w:r>
          </w:p>
          <w:p w:rsidR="00000000" w:rsidDel="00000000" w:rsidP="00000000" w:rsidRDefault="00000000" w:rsidRPr="00000000" w14:paraId="00000464">
            <w:pPr>
              <w:pBdr>
                <w:top w:space="0" w:sz="0" w:val="nil"/>
                <w:left w:space="0" w:sz="0" w:val="nil"/>
                <w:bottom w:space="0" w:sz="0" w:val="nil"/>
                <w:right w:space="0" w:sz="0" w:val="nil"/>
                <w:between w:space="0" w:sz="0" w:val="nil"/>
              </w:pBdr>
              <w:spacing w:line="276" w:lineRule="auto"/>
              <w:ind w:right="-6"/>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466">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469">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470">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rtl w:val="0"/>
              </w:rPr>
            </w:r>
          </w:p>
          <w:p w:rsidR="00000000" w:rsidDel="00000000" w:rsidP="00000000" w:rsidRDefault="00000000" w:rsidRPr="00000000" w14:paraId="00000471">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473">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 m</w:t>
            </w:r>
          </w:p>
        </w:tc>
        <w:tc>
          <w:tcPr/>
          <w:p w:rsidR="00000000" w:rsidDel="00000000" w:rsidP="00000000" w:rsidRDefault="00000000" w:rsidRPr="00000000" w14:paraId="00000476">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47D">
            <w:pPr>
              <w:pBdr>
                <w:top w:space="0" w:sz="0" w:val="nil"/>
                <w:left w:space="0" w:sz="0" w:val="nil"/>
                <w:bottom w:space="0" w:sz="0" w:val="nil"/>
                <w:right w:space="0" w:sz="0" w:val="nil"/>
                <w:between w:space="0" w:sz="0" w:val="nil"/>
              </w:pBdr>
              <w:spacing w:line="276" w:lineRule="auto"/>
              <w:ind w:right="-9"/>
              <w:rPr>
                <w:color w:val="000000"/>
                <w:sz w:val="16"/>
                <w:szCs w:val="16"/>
              </w:rPr>
            </w:pPr>
            <w:r w:rsidDel="00000000" w:rsidR="00000000" w:rsidRPr="00000000">
              <w:rPr>
                <w:rtl w:val="0"/>
              </w:rPr>
            </w:r>
          </w:p>
          <w:p w:rsidR="00000000" w:rsidDel="00000000" w:rsidP="00000000" w:rsidRDefault="00000000" w:rsidRPr="00000000" w14:paraId="0000047E">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480">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executive has to report on an annual basis to the executive.</w:t>
            </w:r>
          </w:p>
        </w:tc>
        <w:tc>
          <w:tcPr/>
          <w:p w:rsidR="00000000" w:rsidDel="00000000" w:rsidP="00000000" w:rsidRDefault="00000000" w:rsidRPr="00000000" w14:paraId="00000483">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486">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No </w:t>
            </w:r>
          </w:p>
        </w:tc>
        <w:tc>
          <w:tcPr>
            <w:gridSpan w:val="2"/>
          </w:tcPr>
          <w:p w:rsidR="00000000" w:rsidDel="00000000" w:rsidP="00000000" w:rsidRDefault="00000000" w:rsidRPr="00000000" w14:paraId="0000048A">
            <w:pPr>
              <w:pBdr>
                <w:top w:space="0" w:sz="0" w:val="nil"/>
                <w:left w:space="0" w:sz="0" w:val="nil"/>
                <w:bottom w:space="0" w:sz="0" w:val="nil"/>
                <w:right w:space="0" w:sz="0" w:val="nil"/>
                <w:between w:space="0" w:sz="0" w:val="nil"/>
              </w:pBdr>
              <w:spacing w:line="276" w:lineRule="auto"/>
              <w:rPr>
                <w:color w:val="008000"/>
                <w:sz w:val="16"/>
                <w:szCs w:val="16"/>
              </w:rPr>
            </w:pPr>
            <w:r w:rsidDel="00000000" w:rsidR="00000000" w:rsidRPr="00000000">
              <w:rPr>
                <w:rtl w:val="0"/>
              </w:rPr>
            </w:r>
          </w:p>
          <w:p w:rsidR="00000000" w:rsidDel="00000000" w:rsidP="00000000" w:rsidRDefault="00000000" w:rsidRPr="00000000" w14:paraId="0000048B">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48D">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490">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497">
            <w:pPr>
              <w:pBdr>
                <w:top w:space="0" w:sz="0" w:val="nil"/>
                <w:left w:space="0" w:sz="0" w:val="nil"/>
                <w:bottom w:space="0" w:sz="0" w:val="nil"/>
                <w:right w:space="0" w:sz="0" w:val="nil"/>
                <w:between w:space="0" w:sz="0" w:val="nil"/>
              </w:pBdr>
              <w:spacing w:before="1" w:line="276" w:lineRule="auto"/>
              <w:rPr>
                <w:color w:val="ff0000"/>
                <w:sz w:val="16"/>
                <w:szCs w:val="16"/>
              </w:rPr>
            </w:pPr>
            <w:r w:rsidDel="00000000" w:rsidR="00000000" w:rsidRPr="00000000">
              <w:rPr>
                <w:rtl w:val="0"/>
              </w:rPr>
            </w:r>
          </w:p>
          <w:p w:rsidR="00000000" w:rsidDel="00000000" w:rsidP="00000000" w:rsidRDefault="00000000" w:rsidRPr="00000000" w14:paraId="00000498">
            <w:pPr>
              <w:pBdr>
                <w:top w:space="0" w:sz="0" w:val="nil"/>
                <w:left w:space="0" w:sz="0" w:val="nil"/>
                <w:bottom w:space="0" w:sz="0" w:val="nil"/>
                <w:right w:space="0" w:sz="0" w:val="nil"/>
                <w:between w:space="0" w:sz="0" w:val="nil"/>
              </w:pBdr>
              <w:spacing w:before="1"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49A">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49D">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4A4">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4A5">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4A7">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4AA">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4A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4AD">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4B1">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4B2">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4B3">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4B4">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4B5">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11"/>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4B7">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4BA">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4B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Decisions of the Competition Tribunal are themselves subject to appeal to the Federal Court of Appeal (R.S.C., 1985, c. 19 § 13)</w:t>
            </w:r>
          </w:p>
          <w:p w:rsidR="00000000" w:rsidDel="00000000" w:rsidP="00000000" w:rsidRDefault="00000000" w:rsidRPr="00000000" w14:paraId="000004B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4BD">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judicial authority charged with the review.]</w:t>
            </w:r>
          </w:p>
          <w:p w:rsidR="00000000" w:rsidDel="00000000" w:rsidP="00000000" w:rsidRDefault="00000000" w:rsidRPr="00000000" w14:paraId="000004B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4B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4C6">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rtl w:val="0"/>
              </w:rPr>
            </w:r>
          </w:p>
          <w:p w:rsidR="00000000" w:rsidDel="00000000" w:rsidP="00000000" w:rsidRDefault="00000000" w:rsidRPr="00000000" w14:paraId="000004C7">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rtl w:val="0"/>
              </w:rPr>
            </w:r>
          </w:p>
          <w:p w:rsidR="00000000" w:rsidDel="00000000" w:rsidP="00000000" w:rsidRDefault="00000000" w:rsidRPr="00000000" w14:paraId="000004C8">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4CA">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than the judiciary? </w:t>
            </w:r>
          </w:p>
        </w:tc>
        <w:tc>
          <w:tcPr/>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left" w:leader="none" w:pos="422"/>
              </w:tabs>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4CF">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Pr>
          <w:p w:rsidR="00000000" w:rsidDel="00000000" w:rsidP="00000000" w:rsidRDefault="00000000" w:rsidRPr="00000000" w14:paraId="000004D6">
            <w:pPr>
              <w:pBdr>
                <w:top w:space="0" w:sz="0" w:val="nil"/>
                <w:left w:space="0" w:sz="0" w:val="nil"/>
                <w:bottom w:space="0" w:sz="0" w:val="nil"/>
                <w:right w:space="0" w:sz="0" w:val="nil"/>
                <w:between w:space="0" w:sz="0" w:val="nil"/>
              </w:pBdr>
              <w:spacing w:line="276" w:lineRule="auto"/>
              <w:ind w:left="108" w:right="120" w:firstLine="0"/>
              <w:rPr>
                <w:color w:val="000000"/>
                <w:sz w:val="16"/>
                <w:szCs w:val="16"/>
              </w:rPr>
            </w:pPr>
            <w:r w:rsidDel="00000000" w:rsidR="00000000" w:rsidRPr="00000000">
              <w:rPr>
                <w:b w:val="1"/>
                <w:color w:val="000000"/>
                <w:sz w:val="16"/>
                <w:szCs w:val="16"/>
                <w:rtl w:val="0"/>
              </w:rPr>
              <w:t xml:space="preserve">Other obligations/comments: </w:t>
            </w:r>
            <w:r w:rsidDel="00000000" w:rsidR="00000000" w:rsidRPr="00000000">
              <w:rPr>
                <w:color w:val="000000"/>
                <w:sz w:val="16"/>
                <w:szCs w:val="16"/>
                <w:rtl w:val="0"/>
              </w:rPr>
              <w:t xml:space="preserve">Please introduce any other obligation or comment that you consider relevant.</w:t>
            </w:r>
          </w:p>
          <w:p w:rsidR="00000000" w:rsidDel="00000000" w:rsidP="00000000" w:rsidRDefault="00000000" w:rsidRPr="00000000" w14:paraId="000004D7">
            <w:pPr>
              <w:pBdr>
                <w:top w:space="0" w:sz="0" w:val="nil"/>
                <w:left w:space="0" w:sz="0" w:val="nil"/>
                <w:bottom w:space="0" w:sz="0" w:val="nil"/>
                <w:right w:space="0" w:sz="0" w:val="nil"/>
                <w:between w:space="0" w:sz="0" w:val="nil"/>
              </w:pBdr>
              <w:spacing w:line="276" w:lineRule="auto"/>
              <w:ind w:left="108" w:right="120" w:firstLine="0"/>
              <w:rPr>
                <w:color w:val="000000"/>
                <w:sz w:val="16"/>
                <w:szCs w:val="16"/>
              </w:rPr>
            </w:pPr>
            <w:r w:rsidDel="00000000" w:rsidR="00000000" w:rsidRPr="00000000">
              <w:rPr>
                <w:rtl w:val="0"/>
              </w:rPr>
            </w:r>
          </w:p>
          <w:p w:rsidR="00000000" w:rsidDel="00000000" w:rsidP="00000000" w:rsidRDefault="00000000" w:rsidRPr="00000000" w14:paraId="000004D8">
            <w:pPr>
              <w:pBdr>
                <w:top w:space="0" w:sz="0" w:val="nil"/>
                <w:left w:space="0" w:sz="0" w:val="nil"/>
                <w:bottom w:space="0" w:sz="0" w:val="nil"/>
                <w:right w:space="0" w:sz="0" w:val="nil"/>
                <w:between w:space="0" w:sz="0" w:val="nil"/>
              </w:pBdr>
              <w:spacing w:line="276" w:lineRule="auto"/>
              <w:ind w:left="108" w:right="120" w:firstLine="0"/>
              <w:rPr>
                <w:color w:val="000000"/>
                <w:sz w:val="16"/>
                <w:szCs w:val="16"/>
              </w:rPr>
            </w:pPr>
            <w:r w:rsidDel="00000000" w:rsidR="00000000" w:rsidRPr="00000000">
              <w:rPr>
                <w:rtl w:val="0"/>
              </w:rPr>
            </w:r>
          </w:p>
        </w:tc>
      </w:tr>
      <w:tr>
        <w:trPr>
          <w:cantSplit w:val="0"/>
          <w:trHeight w:val="180" w:hRule="atLeast"/>
          <w:tblHeader w:val="0"/>
        </w:trPr>
        <w:tc>
          <w:tcPr>
            <w:gridSpan w:val="2"/>
            <w:shd w:fill="d2c7b4" w:val="clear"/>
          </w:tcPr>
          <w:p w:rsidR="00000000" w:rsidDel="00000000" w:rsidP="00000000" w:rsidRDefault="00000000" w:rsidRPr="00000000" w14:paraId="000004DE">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4E0">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4E4">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4EA">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4EC">
            <w:pPr>
              <w:pBdr>
                <w:top w:space="0" w:sz="0" w:val="nil"/>
                <w:left w:space="0" w:sz="0" w:val="nil"/>
                <w:bottom w:space="0" w:sz="0" w:val="nil"/>
                <w:right w:space="0" w:sz="0" w:val="nil"/>
                <w:between w:space="0" w:sz="0" w:val="nil"/>
              </w:pBdr>
              <w:spacing w:line="276" w:lineRule="auto"/>
              <w:ind w:left="605" w:right="596" w:firstLine="0"/>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4F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R.S.C., 1985, c. 19 §§ 3-7.</w:t>
            </w:r>
          </w:p>
          <w:p w:rsidR="00000000" w:rsidDel="00000000" w:rsidP="00000000" w:rsidRDefault="00000000" w:rsidRPr="00000000" w14:paraId="000004F1">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4F2">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4F3">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4F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4F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4FC">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500">
            <w:pPr>
              <w:pBdr>
                <w:top w:space="0" w:sz="0" w:val="nil"/>
                <w:left w:space="0" w:sz="0" w:val="nil"/>
                <w:bottom w:space="0" w:sz="0" w:val="nil"/>
                <w:right w:space="0" w:sz="0" w:val="nil"/>
                <w:between w:space="0" w:sz="0" w:val="nil"/>
              </w:pBdr>
              <w:spacing w:line="276" w:lineRule="auto"/>
              <w:rPr>
                <w:i w:val="1"/>
                <w:sz w:val="16"/>
                <w:szCs w:val="16"/>
              </w:rPr>
            </w:pPr>
            <w:r w:rsidDel="00000000" w:rsidR="00000000" w:rsidRPr="00000000">
              <w:rPr>
                <w:rtl w:val="0"/>
              </w:rPr>
            </w:r>
          </w:p>
          <w:p w:rsidR="00000000" w:rsidDel="00000000" w:rsidP="00000000" w:rsidRDefault="00000000" w:rsidRPr="00000000" w14:paraId="00000501">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502">
            <w:pPr>
              <w:pBdr>
                <w:top w:space="0" w:sz="0" w:val="nil"/>
                <w:left w:space="0" w:sz="0" w:val="nil"/>
                <w:bottom w:space="0" w:sz="0" w:val="nil"/>
                <w:right w:space="0" w:sz="0" w:val="nil"/>
                <w:between w:space="0" w:sz="0" w:val="nil"/>
              </w:pBdr>
              <w:spacing w:line="276" w:lineRule="auto"/>
              <w:rPr>
                <w:i w:val="1"/>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50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50A">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50E">
            <w:pPr>
              <w:pBdr>
                <w:top w:space="0" w:sz="0" w:val="nil"/>
                <w:left w:space="0" w:sz="0" w:val="nil"/>
                <w:bottom w:space="0" w:sz="0" w:val="nil"/>
                <w:right w:space="0" w:sz="0" w:val="nil"/>
                <w:between w:space="0" w:sz="0" w:val="nil"/>
              </w:pBdr>
              <w:spacing w:before="1" w:line="276" w:lineRule="auto"/>
              <w:rPr>
                <w:color w:val="000000"/>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514">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516">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51A">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51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Competition Tribunal is a Court of Record (R.S.C., 1985, c. 19 § 9(1))</w:t>
            </w:r>
          </w:p>
          <w:p w:rsidR="00000000" w:rsidDel="00000000" w:rsidP="00000000" w:rsidRDefault="00000000" w:rsidRPr="00000000" w14:paraId="0000051C">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51D">
            <w:pPr>
              <w:pBdr>
                <w:top w:space="0" w:sz="0" w:val="nil"/>
                <w:left w:space="0" w:sz="0" w:val="nil"/>
                <w:bottom w:space="0" w:sz="0" w:val="nil"/>
                <w:right w:space="0" w:sz="0" w:val="nil"/>
                <w:between w:space="0" w:sz="0" w:val="nil"/>
              </w:pBdr>
              <w:spacing w:line="276" w:lineRule="auto"/>
              <w:rPr>
                <w:i w:val="1"/>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523">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52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526">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52A">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52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Administrative Tribunals Support Service of Canada is responsible for the logistics of the Competition Tribunal and is specifically appropriated for. However, lay members of the tribunal are paid as fixed by the Governor in Council. Judicial members of the tribunal are not paid beyond their wage as part of being a Federal Court judge st by the Judges Act. (R.S.C. 1985, c. J-1)</w:t>
            </w:r>
          </w:p>
          <w:p w:rsidR="00000000" w:rsidDel="00000000" w:rsidP="00000000" w:rsidRDefault="00000000" w:rsidRPr="00000000" w14:paraId="0000052C">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52D">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52E">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52F">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53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537">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53B">
            <w:pPr>
              <w:pBdr>
                <w:top w:space="0" w:sz="0" w:val="nil"/>
                <w:left w:space="0" w:sz="0" w:val="nil"/>
                <w:bottom w:space="0" w:sz="0" w:val="nil"/>
                <w:right w:space="0" w:sz="0" w:val="nil"/>
                <w:between w:space="0" w:sz="0" w:val="nil"/>
              </w:pBdr>
              <w:spacing w:line="276" w:lineRule="auto"/>
              <w:ind w:left="107" w:right="113" w:firstLine="0"/>
              <w:rPr>
                <w:sz w:val="16"/>
                <w:szCs w:val="16"/>
              </w:rPr>
            </w:pPr>
            <w:r w:rsidDel="00000000" w:rsidR="00000000" w:rsidRPr="00000000">
              <w:rPr>
                <w:rtl w:val="0"/>
              </w:rPr>
            </w:r>
          </w:p>
          <w:p w:rsidR="00000000" w:rsidDel="00000000" w:rsidP="00000000" w:rsidRDefault="00000000" w:rsidRPr="00000000" w14:paraId="0000053C">
            <w:pPr>
              <w:pBdr>
                <w:top w:space="0" w:sz="0" w:val="nil"/>
                <w:left w:space="0" w:sz="0" w:val="nil"/>
                <w:bottom w:space="0" w:sz="0" w:val="nil"/>
                <w:right w:space="0" w:sz="0" w:val="nil"/>
                <w:between w:space="0" w:sz="0" w:val="nil"/>
              </w:pBdr>
              <w:spacing w:line="276" w:lineRule="auto"/>
              <w:ind w:left="107" w:right="113" w:firstLine="0"/>
              <w:rPr>
                <w:i w:val="1"/>
                <w:color w:val="000000"/>
                <w:sz w:val="16"/>
                <w:szCs w:val="16"/>
              </w:rPr>
            </w:pPr>
            <w:r w:rsidDel="00000000" w:rsidR="00000000" w:rsidRPr="00000000">
              <w:rPr>
                <w:i w:val="1"/>
                <w:color w:val="000000"/>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53D">
            <w:pPr>
              <w:pBdr>
                <w:top w:space="0" w:sz="0" w:val="nil"/>
                <w:left w:space="0" w:sz="0" w:val="nil"/>
                <w:bottom w:space="0" w:sz="0" w:val="nil"/>
                <w:right w:space="0" w:sz="0" w:val="nil"/>
                <w:between w:space="0" w:sz="0" w:val="nil"/>
              </w:pBdr>
              <w:spacing w:line="276" w:lineRule="auto"/>
              <w:ind w:left="107" w:right="113"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543">
            <w:pPr>
              <w:pBdr>
                <w:top w:space="0" w:sz="0" w:val="nil"/>
                <w:left w:space="0" w:sz="0" w:val="nil"/>
                <w:bottom w:space="0" w:sz="0" w:val="nil"/>
                <w:right w:space="0" w:sz="0" w:val="nil"/>
                <w:between w:space="0" w:sz="0" w:val="nil"/>
              </w:pBdr>
              <w:spacing w:before="119"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Governance of the Competition Authority</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54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551">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Collegiate Body</w:t>
            </w:r>
          </w:p>
          <w:p w:rsidR="00000000" w:rsidDel="00000000" w:rsidP="00000000" w:rsidRDefault="00000000" w:rsidRPr="00000000" w14:paraId="00000552">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553">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554">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179" w:hRule="atLeast"/>
          <w:tblHeader w:val="0"/>
        </w:trPr>
        <w:tc>
          <w:tcPr>
            <w:gridSpan w:val="2"/>
          </w:tcPr>
          <w:p w:rsidR="00000000" w:rsidDel="00000000" w:rsidP="00000000" w:rsidRDefault="00000000" w:rsidRPr="00000000" w14:paraId="0000055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560">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Members of the tribunal are appointed by the Governor in Council on the recommendation of the Minister of Justice. Judicial Members must be appointed from among federal court judges. The Governor in council may establish an advisory committee to advise the Minister of Justice on appointments of non-judicial (lay) members. (R.S.C., 1985, c. 19 § 3)</w:t>
            </w:r>
          </w:p>
          <w:p w:rsidR="00000000" w:rsidDel="00000000" w:rsidP="00000000" w:rsidRDefault="00000000" w:rsidRPr="00000000" w14:paraId="00000561">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562">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describe the </w:t>
            </w:r>
            <w:r w:rsidDel="00000000" w:rsidR="00000000" w:rsidRPr="00000000">
              <w:rPr>
                <w:i w:val="1"/>
                <w:sz w:val="16"/>
                <w:szCs w:val="16"/>
                <w:rtl w:val="0"/>
              </w:rPr>
              <w:t xml:space="preserve">election</w:t>
            </w:r>
            <w:r w:rsidDel="00000000" w:rsidR="00000000" w:rsidRPr="00000000">
              <w:rPr>
                <w:i w:val="1"/>
                <w:color w:val="000000"/>
                <w:sz w:val="16"/>
                <w:szCs w:val="16"/>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563">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56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56F">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573">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p w:rsidR="00000000" w:rsidDel="00000000" w:rsidP="00000000" w:rsidRDefault="00000000" w:rsidRPr="00000000" w14:paraId="00000574">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Judicial members are not removable and serve their term so long as they remain federal court judges. Lay members may be removed by the Governor in Council for cause at any time. (R.S.C., 1985, c. 19 §§ 4-5)</w:t>
            </w:r>
          </w:p>
          <w:p w:rsidR="00000000" w:rsidDel="00000000" w:rsidP="00000000" w:rsidRDefault="00000000" w:rsidRPr="00000000" w14:paraId="00000575">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576">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577">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57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57F">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583">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rtl w:val="0"/>
              </w:rPr>
            </w:r>
          </w:p>
          <w:p w:rsidR="00000000" w:rsidDel="00000000" w:rsidP="00000000" w:rsidRDefault="00000000" w:rsidRPr="00000000" w14:paraId="00000584">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color w:val="000000"/>
                <w:sz w:val="16"/>
                <w:szCs w:val="16"/>
                <w:rtl w:val="0"/>
              </w:rPr>
              <w:t xml:space="preserve">No term limitations.</w:t>
            </w:r>
          </w:p>
          <w:p w:rsidR="00000000" w:rsidDel="00000000" w:rsidP="00000000" w:rsidRDefault="00000000" w:rsidRPr="00000000" w14:paraId="00000585">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rtl w:val="0"/>
              </w:rPr>
            </w:r>
          </w:p>
          <w:p w:rsidR="00000000" w:rsidDel="00000000" w:rsidP="00000000" w:rsidRDefault="00000000" w:rsidRPr="00000000" w14:paraId="00000586">
            <w:pPr>
              <w:pBdr>
                <w:top w:space="0" w:sz="0" w:val="nil"/>
                <w:left w:space="0" w:sz="0" w:val="nil"/>
                <w:bottom w:space="0" w:sz="0" w:val="nil"/>
                <w:right w:space="0" w:sz="0" w:val="nil"/>
                <w:between w:space="0" w:sz="0" w:val="nil"/>
              </w:pBdr>
              <w:spacing w:line="276" w:lineRule="auto"/>
              <w:ind w:right="131"/>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587">
            <w:pPr>
              <w:pBdr>
                <w:top w:space="0" w:sz="0" w:val="nil"/>
                <w:left w:space="0" w:sz="0" w:val="nil"/>
                <w:bottom w:space="0" w:sz="0" w:val="nil"/>
                <w:right w:space="0" w:sz="0" w:val="nil"/>
                <w:between w:space="0" w:sz="0" w:val="nil"/>
              </w:pBdr>
              <w:spacing w:line="276" w:lineRule="auto"/>
              <w:ind w:right="131"/>
              <w:rPr>
                <w:i w:val="1"/>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58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58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590">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594">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Judicial Members must be appointed from among federal court judges. Lay members are not required to have any minimum qualifications, but are generally have experience in economics, industry, or commerce.</w:t>
            </w:r>
          </w:p>
          <w:p w:rsidR="00000000" w:rsidDel="00000000" w:rsidP="00000000" w:rsidRDefault="00000000" w:rsidRPr="00000000" w14:paraId="00000595">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596">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597">
            <w:pPr>
              <w:pBdr>
                <w:top w:space="0" w:sz="0" w:val="nil"/>
                <w:left w:space="0" w:sz="0" w:val="nil"/>
                <w:bottom w:space="0" w:sz="0" w:val="nil"/>
                <w:right w:space="0" w:sz="0" w:val="nil"/>
                <w:between w:space="0" w:sz="0" w:val="nil"/>
              </w:pBdr>
              <w:spacing w:line="276" w:lineRule="auto"/>
              <w:rPr>
                <w:i w:val="1"/>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59D">
            <w:pPr>
              <w:pBdr>
                <w:top w:space="0" w:sz="0" w:val="nil"/>
                <w:left w:space="0" w:sz="0" w:val="nil"/>
                <w:bottom w:space="0" w:sz="0" w:val="nil"/>
                <w:right w:space="0" w:sz="0" w:val="nil"/>
                <w:between w:space="0" w:sz="0" w:val="nil"/>
              </w:pBdr>
              <w:spacing w:before="120"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Architecture</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5A9">
            <w:pPr>
              <w:pBdr>
                <w:top w:space="0" w:sz="0" w:val="nil"/>
                <w:left w:space="0" w:sz="0" w:val="nil"/>
                <w:bottom w:space="0" w:sz="0" w:val="nil"/>
                <w:right w:space="0" w:sz="0" w:val="nil"/>
                <w:between w:space="0" w:sz="0" w:val="nil"/>
              </w:pBdr>
              <w:spacing w:line="276" w:lineRule="auto"/>
              <w:ind w:left="107" w:right="63" w:firstLine="0"/>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5AB">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Part of the Ministry of Justice</w:t>
            </w:r>
          </w:p>
        </w:tc>
        <w:tc>
          <w:tcPr>
            <w:gridSpan w:val="6"/>
          </w:tcPr>
          <w:p w:rsidR="00000000" w:rsidDel="00000000" w:rsidP="00000000" w:rsidRDefault="00000000" w:rsidRPr="00000000" w14:paraId="000005AF">
            <w:pPr>
              <w:pBdr>
                <w:top w:space="0" w:sz="0" w:val="nil"/>
                <w:left w:space="0" w:sz="0" w:val="nil"/>
                <w:bottom w:space="0" w:sz="0" w:val="nil"/>
                <w:right w:space="0" w:sz="0" w:val="nil"/>
                <w:between w:space="0" w:sz="0" w:val="nil"/>
              </w:pBdr>
              <w:tabs>
                <w:tab w:val="left" w:leader="none" w:pos="902"/>
              </w:tabs>
              <w:spacing w:line="276" w:lineRule="auto"/>
              <w:ind w:left="108" w:right="120" w:firstLine="0"/>
              <w:rPr>
                <w:color w:val="000000"/>
                <w:sz w:val="16"/>
                <w:szCs w:val="16"/>
              </w:rPr>
            </w:pPr>
            <w:r w:rsidDel="00000000" w:rsidR="00000000" w:rsidRPr="00000000">
              <w:rPr>
                <w:color w:val="000000"/>
                <w:sz w:val="16"/>
                <w:szCs w:val="16"/>
                <w:rtl w:val="0"/>
              </w:rPr>
              <w:t xml:space="preserve">The Competition Tribunal is part of the federal judiciary. </w:t>
              <w:br w:type="textWrapping"/>
            </w:r>
          </w:p>
          <w:p w:rsidR="00000000" w:rsidDel="00000000" w:rsidP="00000000" w:rsidRDefault="00000000" w:rsidRPr="00000000" w14:paraId="000005B0">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“part of a bigger entity”, please explain briefly how the bigger entity is organized.]</w:t>
            </w:r>
          </w:p>
          <w:p w:rsidR="00000000" w:rsidDel="00000000" w:rsidP="00000000" w:rsidRDefault="00000000" w:rsidRPr="00000000" w14:paraId="000005B1">
            <w:pPr>
              <w:pBdr>
                <w:top w:space="0" w:sz="0" w:val="nil"/>
                <w:left w:space="0" w:sz="0" w:val="nil"/>
                <w:bottom w:space="0" w:sz="0" w:val="nil"/>
                <w:right w:space="0" w:sz="0" w:val="nil"/>
                <w:between w:space="0" w:sz="0" w:val="nil"/>
              </w:pBdr>
              <w:tabs>
                <w:tab w:val="left" w:leader="none" w:pos="902"/>
              </w:tabs>
              <w:spacing w:line="276" w:lineRule="auto"/>
              <w:ind w:left="108" w:right="120"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5B7">
            <w:pPr>
              <w:pBdr>
                <w:top w:space="0" w:sz="0" w:val="nil"/>
                <w:left w:space="0" w:sz="0" w:val="nil"/>
                <w:bottom w:space="0" w:sz="0" w:val="nil"/>
                <w:right w:space="0" w:sz="0" w:val="nil"/>
                <w:between w:space="0" w:sz="0" w:val="nil"/>
              </w:pBdr>
              <w:spacing w:before="119" w:line="276" w:lineRule="auto"/>
              <w:ind w:left="3841" w:right="3833" w:firstLine="0"/>
              <w:jc w:val="center"/>
              <w:rPr>
                <w:b w:val="1"/>
                <w:color w:val="000000"/>
                <w:sz w:val="20"/>
                <w:szCs w:val="20"/>
              </w:rPr>
            </w:pPr>
            <w:r w:rsidDel="00000000" w:rsidR="00000000" w:rsidRPr="00000000">
              <w:rPr>
                <w:b w:val="1"/>
                <w:smallCaps w:val="1"/>
                <w:color w:val="000000"/>
                <w:sz w:val="20"/>
                <w:szCs w:val="20"/>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5C3">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5C6">
            <w:pPr>
              <w:pBdr>
                <w:top w:space="0" w:sz="0" w:val="nil"/>
                <w:left w:space="0" w:sz="0" w:val="nil"/>
                <w:bottom w:space="0" w:sz="0" w:val="nil"/>
                <w:right w:space="0" w:sz="0" w:val="nil"/>
                <w:between w:space="0" w:sz="0" w:val="nil"/>
              </w:pBdr>
              <w:spacing w:line="276" w:lineRule="auto"/>
              <w:ind w:left="106" w:firstLine="0"/>
              <w:rPr>
                <w:color w:val="000000"/>
                <w:sz w:val="16"/>
                <w:szCs w:val="16"/>
              </w:rPr>
            </w:pPr>
            <w:r w:rsidDel="00000000" w:rsidR="00000000" w:rsidRPr="00000000">
              <w:rPr>
                <w:color w:val="000000"/>
                <w:sz w:val="16"/>
                <w:szCs w:val="16"/>
                <w:rtl w:val="0"/>
              </w:rPr>
              <w:t xml:space="preserve">Exclusively Competition </w:t>
            </w:r>
          </w:p>
        </w:tc>
        <w:tc>
          <w:tcPr/>
          <w:p w:rsidR="00000000" w:rsidDel="00000000" w:rsidP="00000000" w:rsidRDefault="00000000" w:rsidRPr="00000000" w14:paraId="000005CC">
            <w:pPr>
              <w:pBdr>
                <w:top w:space="0" w:sz="0" w:val="nil"/>
                <w:left w:space="0" w:sz="0" w:val="nil"/>
                <w:bottom w:space="0" w:sz="0" w:val="nil"/>
                <w:right w:space="0" w:sz="0" w:val="nil"/>
                <w:between w:space="0" w:sz="0" w:val="nil"/>
              </w:pBdr>
              <w:spacing w:line="276" w:lineRule="auto"/>
              <w:ind w:right="83"/>
              <w:jc w:val="center"/>
              <w:rPr>
                <w:color w:val="000000"/>
                <w:sz w:val="16"/>
                <w:szCs w:val="16"/>
              </w:rPr>
            </w:pPr>
            <w:sdt>
              <w:sdtPr>
                <w:tag w:val="goog_rdk_12"/>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5C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5D8">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5D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5E4">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w:t>
            </w:r>
          </w:p>
          <w:p w:rsidR="00000000" w:rsidDel="00000000" w:rsidP="00000000" w:rsidRDefault="00000000" w:rsidRPr="00000000" w14:paraId="000005E5">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p w:rsidR="00000000" w:rsidDel="00000000" w:rsidP="00000000" w:rsidRDefault="00000000" w:rsidRPr="00000000" w14:paraId="000005E6">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Include any other mandates entrusted to the Competition Authority</w:t>
            </w:r>
            <w:r w:rsidDel="00000000" w:rsidR="00000000" w:rsidRPr="00000000">
              <w:rPr>
                <w:i w:val="1"/>
                <w:sz w:val="16"/>
                <w:szCs w:val="16"/>
                <w:rtl w:val="0"/>
              </w:rPr>
              <w:t xml:space="preserve">]</w:t>
            </w:r>
            <w:r w:rsidDel="00000000" w:rsidR="00000000" w:rsidRPr="00000000">
              <w:rPr>
                <w:rtl w:val="0"/>
              </w:rPr>
            </w:r>
          </w:p>
          <w:p w:rsidR="00000000" w:rsidDel="00000000" w:rsidP="00000000" w:rsidRDefault="00000000" w:rsidRPr="00000000" w14:paraId="000005E7">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5EA">
            <w:pPr>
              <w:pBdr>
                <w:top w:space="0" w:sz="0" w:val="nil"/>
                <w:left w:space="0" w:sz="0" w:val="nil"/>
                <w:bottom w:space="0" w:sz="0" w:val="nil"/>
                <w:right w:space="0" w:sz="0" w:val="nil"/>
                <w:between w:space="0" w:sz="0" w:val="nil"/>
              </w:pBdr>
              <w:spacing w:before="119" w:line="276" w:lineRule="auto"/>
              <w:ind w:left="3839" w:right="3834" w:firstLine="0"/>
              <w:jc w:val="center"/>
              <w:rPr>
                <w:b w:val="1"/>
                <w:color w:val="000000"/>
                <w:sz w:val="20"/>
                <w:szCs w:val="20"/>
              </w:rPr>
            </w:pPr>
            <w:r w:rsidDel="00000000" w:rsidR="00000000" w:rsidRPr="00000000">
              <w:rPr>
                <w:b w:val="1"/>
                <w:smallCaps w:val="1"/>
                <w:color w:val="000000"/>
                <w:sz w:val="20"/>
                <w:szCs w:val="20"/>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5F6">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60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60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60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60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All investigations are conducted by the Competition Bureau.</w:t>
            </w:r>
          </w:p>
          <w:p w:rsidR="00000000" w:rsidDel="00000000" w:rsidP="00000000" w:rsidRDefault="00000000" w:rsidRPr="00000000" w14:paraId="0000060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60E">
            <w:pPr>
              <w:pBdr>
                <w:top w:space="0" w:sz="0" w:val="nil"/>
                <w:left w:space="0" w:sz="0" w:val="nil"/>
                <w:bottom w:space="0" w:sz="0" w:val="nil"/>
                <w:right w:space="0" w:sz="0" w:val="nil"/>
                <w:between w:space="0" w:sz="0" w:val="nil"/>
              </w:pBdr>
              <w:spacing w:line="276" w:lineRule="auto"/>
              <w:ind w:left="107" w:firstLine="0"/>
              <w:jc w:val="both"/>
              <w:rPr>
                <w:i w:val="1"/>
                <w:color w:val="000000"/>
                <w:sz w:val="16"/>
                <w:szCs w:val="16"/>
              </w:rPr>
            </w:pPr>
            <w:r w:rsidDel="00000000" w:rsidR="00000000" w:rsidRPr="00000000">
              <w:rPr>
                <w:i w:val="1"/>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60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61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61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61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61C">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R.S.C., 1985, c. C-34, Part VIII. May investigate restrictive trade practices (e.g., refusal to deal, abuse of dominant position, delivered pricing, etc.). May pursue civil enforcement actions including behavioral obligations and fines in some instances.</w:t>
            </w:r>
          </w:p>
          <w:p w:rsidR="00000000" w:rsidDel="00000000" w:rsidP="00000000" w:rsidRDefault="00000000" w:rsidRPr="00000000" w14:paraId="0000061D">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61E">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61F">
            <w:pPr>
              <w:pBdr>
                <w:top w:space="0" w:sz="0" w:val="nil"/>
                <w:left w:space="0" w:sz="0" w:val="nil"/>
                <w:bottom w:space="0" w:sz="0" w:val="nil"/>
                <w:right w:space="0" w:sz="0" w:val="nil"/>
                <w:between w:space="0" w:sz="0" w:val="nil"/>
              </w:pBdr>
              <w:spacing w:line="276" w:lineRule="auto"/>
              <w:ind w:left="145" w:firstLine="0"/>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62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6"/>
          </w:tcPr>
          <w:p w:rsidR="00000000" w:rsidDel="00000000" w:rsidP="00000000" w:rsidRDefault="00000000" w:rsidRPr="00000000" w14:paraId="0000062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62B">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All investigations are conducted by the Competition Bureau.</w:t>
            </w:r>
          </w:p>
          <w:p w:rsidR="00000000" w:rsidDel="00000000" w:rsidP="00000000" w:rsidRDefault="00000000" w:rsidRPr="00000000" w14:paraId="0000062C">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62D">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sz w:val="16"/>
                <w:szCs w:val="16"/>
                <w:rtl w:val="0"/>
              </w:rPr>
              <w:t xml:space="preserve">[</w:t>
            </w:r>
            <w:r w:rsidDel="00000000" w:rsidR="00000000" w:rsidRPr="00000000">
              <w:rPr>
                <w:color w:val="000000"/>
                <w:sz w:val="16"/>
                <w:szCs w:val="16"/>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62E">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63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63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63A">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63B">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Yes. See section on Competition Bureau.</w:t>
            </w:r>
          </w:p>
          <w:p w:rsidR="00000000" w:rsidDel="00000000" w:rsidP="00000000" w:rsidRDefault="00000000" w:rsidRPr="00000000" w14:paraId="0000063C">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rtl w:val="0"/>
              </w:rPr>
            </w:r>
          </w:p>
          <w:p w:rsidR="00000000" w:rsidDel="00000000" w:rsidP="00000000" w:rsidRDefault="00000000" w:rsidRPr="00000000" w14:paraId="0000063D">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63E">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64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64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64A">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64B">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No. See section on Competition Bureau.</w:t>
            </w:r>
          </w:p>
          <w:p w:rsidR="00000000" w:rsidDel="00000000" w:rsidP="00000000" w:rsidRDefault="00000000" w:rsidRPr="00000000" w14:paraId="0000064C">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rtl w:val="0"/>
              </w:rPr>
            </w:r>
          </w:p>
          <w:p w:rsidR="00000000" w:rsidDel="00000000" w:rsidP="00000000" w:rsidRDefault="00000000" w:rsidRPr="00000000" w14:paraId="0000064D">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the relevant provisions and add any explanation that you deem necessary]</w:t>
            </w:r>
          </w:p>
          <w:p w:rsidR="00000000" w:rsidDel="00000000" w:rsidP="00000000" w:rsidRDefault="00000000" w:rsidRPr="00000000" w14:paraId="0000064E">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65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65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65A">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65B">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All investigations are conducted by the Competition Bureau.</w:t>
            </w:r>
          </w:p>
          <w:p w:rsidR="00000000" w:rsidDel="00000000" w:rsidP="00000000" w:rsidRDefault="00000000" w:rsidRPr="00000000" w14:paraId="0000065C">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rtl w:val="0"/>
              </w:rPr>
            </w:r>
          </w:p>
          <w:p w:rsidR="00000000" w:rsidDel="00000000" w:rsidP="00000000" w:rsidRDefault="00000000" w:rsidRPr="00000000" w14:paraId="0000065D">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[Please mention relevant provisions]</w:t>
            </w:r>
          </w:p>
        </w:tc>
      </w:tr>
      <w:tr>
        <w:trPr>
          <w:cantSplit w:val="0"/>
          <w:trHeight w:val="958" w:hRule="atLeast"/>
          <w:tblHeader w:val="0"/>
        </w:trPr>
        <w:tc>
          <w:tcPr>
            <w:gridSpan w:val="3"/>
          </w:tcPr>
          <w:p w:rsidR="00000000" w:rsidDel="00000000" w:rsidP="00000000" w:rsidRDefault="00000000" w:rsidRPr="00000000" w14:paraId="0000066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663">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669">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66A">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All investigations are conducted by the Competition Bureau.</w:t>
            </w:r>
          </w:p>
          <w:p w:rsidR="00000000" w:rsidDel="00000000" w:rsidP="00000000" w:rsidRDefault="00000000" w:rsidRPr="00000000" w14:paraId="0000066B">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66C">
            <w:pPr>
              <w:pBdr>
                <w:top w:space="0" w:sz="0" w:val="nil"/>
                <w:left w:space="0" w:sz="0" w:val="nil"/>
                <w:bottom w:space="0" w:sz="0" w:val="nil"/>
                <w:right w:space="0" w:sz="0" w:val="nil"/>
                <w:between w:space="0" w:sz="0" w:val="nil"/>
              </w:pBdr>
              <w:spacing w:line="276" w:lineRule="auto"/>
              <w:ind w:left="107"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please mention the remedies that the Authority can impose; mention relevant provisions]  </w:t>
            </w:r>
          </w:p>
          <w:p w:rsidR="00000000" w:rsidDel="00000000" w:rsidP="00000000" w:rsidRDefault="00000000" w:rsidRPr="00000000" w14:paraId="0000066D">
            <w:pPr>
              <w:pBdr>
                <w:top w:space="0" w:sz="0" w:val="nil"/>
                <w:left w:space="0" w:sz="0" w:val="nil"/>
                <w:bottom w:space="0" w:sz="0" w:val="nil"/>
                <w:right w:space="0" w:sz="0" w:val="nil"/>
                <w:between w:space="0" w:sz="0" w:val="nil"/>
              </w:pBdr>
              <w:spacing w:line="276" w:lineRule="auto"/>
              <w:ind w:left="107"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67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673">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679">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67A">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All investigations are conducted by the Competition Bureau.</w:t>
            </w:r>
          </w:p>
          <w:p w:rsidR="00000000" w:rsidDel="00000000" w:rsidP="00000000" w:rsidRDefault="00000000" w:rsidRPr="00000000" w14:paraId="0000067B">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rtl w:val="0"/>
              </w:rPr>
            </w:r>
          </w:p>
          <w:p w:rsidR="00000000" w:rsidDel="00000000" w:rsidP="00000000" w:rsidRDefault="00000000" w:rsidRPr="00000000" w14:paraId="0000067C">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67D">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68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683">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689">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68A">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All investigations are conducted by the Competition Bureau.</w:t>
            </w:r>
          </w:p>
          <w:p w:rsidR="00000000" w:rsidDel="00000000" w:rsidP="00000000" w:rsidRDefault="00000000" w:rsidRPr="00000000" w14:paraId="0000068B">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rtl w:val="0"/>
              </w:rPr>
            </w:r>
          </w:p>
          <w:p w:rsidR="00000000" w:rsidDel="00000000" w:rsidP="00000000" w:rsidRDefault="00000000" w:rsidRPr="00000000" w14:paraId="0000068C">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i w:val="1"/>
                <w:color w:val="000000"/>
                <w:sz w:val="16"/>
                <w:szCs w:val="16"/>
                <w:rtl w:val="0"/>
              </w:rPr>
              <w:t xml:space="preserve">[Please, mention the relevant provisions]</w:t>
            </w:r>
          </w:p>
          <w:p w:rsidR="00000000" w:rsidDel="00000000" w:rsidP="00000000" w:rsidRDefault="00000000" w:rsidRPr="00000000" w14:paraId="0000068D">
            <w:pPr>
              <w:pBdr>
                <w:top w:space="0" w:sz="0" w:val="nil"/>
                <w:left w:space="0" w:sz="0" w:val="nil"/>
                <w:bottom w:space="0" w:sz="0" w:val="nil"/>
                <w:right w:space="0" w:sz="0" w:val="nil"/>
                <w:between w:space="0" w:sz="0" w:val="nil"/>
              </w:pBdr>
              <w:spacing w:line="276" w:lineRule="auto"/>
              <w:ind w:left="145" w:firstLine="0"/>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69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693">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69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Management of leniency is conducted by the Competition Bureau subject to approval by federal prosecutors.</w:t>
            </w:r>
          </w:p>
          <w:p w:rsidR="00000000" w:rsidDel="00000000" w:rsidP="00000000" w:rsidRDefault="00000000" w:rsidRPr="00000000" w14:paraId="0000069A">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rtl w:val="0"/>
              </w:rPr>
            </w:r>
          </w:p>
          <w:p w:rsidR="00000000" w:rsidDel="00000000" w:rsidP="00000000" w:rsidRDefault="00000000" w:rsidRPr="00000000" w14:paraId="0000069B">
            <w:pPr>
              <w:pBdr>
                <w:top w:space="0" w:sz="0" w:val="nil"/>
                <w:left w:space="0" w:sz="0" w:val="nil"/>
                <w:bottom w:space="0" w:sz="0" w:val="nil"/>
                <w:right w:space="0" w:sz="0" w:val="nil"/>
                <w:between w:space="0" w:sz="0" w:val="nil"/>
              </w:pBdr>
              <w:spacing w:line="276" w:lineRule="auto"/>
              <w:ind w:left="467" w:firstLine="0"/>
              <w:rPr>
                <w:i w:val="1"/>
                <w:color w:val="000000"/>
                <w:sz w:val="16"/>
                <w:szCs w:val="16"/>
              </w:rPr>
            </w:pPr>
            <w:r w:rsidDel="00000000" w:rsidR="00000000" w:rsidRPr="00000000">
              <w:rPr>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69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69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w:t>
            </w:r>
            <w:r w:rsidDel="00000000" w:rsidR="00000000" w:rsidRPr="00000000">
              <w:rPr>
                <w:sz w:val="16"/>
                <w:szCs w:val="16"/>
                <w:rtl w:val="0"/>
              </w:rPr>
              <w:t xml:space="preserve">to seek</w:t>
            </w:r>
            <w:r w:rsidDel="00000000" w:rsidR="00000000" w:rsidRPr="00000000">
              <w:rPr>
                <w:color w:val="000000"/>
                <w:sz w:val="16"/>
                <w:szCs w:val="16"/>
                <w:rtl w:val="0"/>
              </w:rPr>
              <w:t xml:space="preserve"> criminal punishment?</w:t>
            </w:r>
          </w:p>
        </w:tc>
        <w:tc>
          <w:tcPr>
            <w:gridSpan w:val="6"/>
          </w:tcPr>
          <w:p w:rsidR="00000000" w:rsidDel="00000000" w:rsidP="00000000" w:rsidRDefault="00000000" w:rsidRPr="00000000" w14:paraId="000006A2">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6A8">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6A9">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color w:val="000000"/>
                <w:sz w:val="16"/>
                <w:szCs w:val="16"/>
                <w:rtl w:val="0"/>
              </w:rPr>
              <w:t xml:space="preserve">The Tribunal can sentence for imprisonment in addition to criminal fines for conspiratorial competition behavior. </w:t>
            </w:r>
            <w:r w:rsidDel="00000000" w:rsidR="00000000" w:rsidRPr="00000000">
              <w:rPr>
                <w:i w:val="1"/>
                <w:color w:val="000000"/>
                <w:sz w:val="16"/>
                <w:szCs w:val="16"/>
                <w:rtl w:val="0"/>
              </w:rPr>
              <w:t xml:space="preserve">See</w:t>
            </w:r>
            <w:r w:rsidDel="00000000" w:rsidR="00000000" w:rsidRPr="00000000">
              <w:rPr>
                <w:color w:val="000000"/>
                <w:sz w:val="16"/>
                <w:szCs w:val="16"/>
                <w:rtl w:val="0"/>
              </w:rPr>
              <w:t xml:space="preserve"> R.S.C., 1985, c. C-34 § 90.1.</w:t>
            </w:r>
          </w:p>
          <w:p w:rsidR="00000000" w:rsidDel="00000000" w:rsidP="00000000" w:rsidRDefault="00000000" w:rsidRPr="00000000" w14:paraId="000006AA">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rtl w:val="0"/>
              </w:rPr>
            </w:r>
          </w:p>
          <w:p w:rsidR="00000000" w:rsidDel="00000000" w:rsidP="00000000" w:rsidRDefault="00000000" w:rsidRPr="00000000" w14:paraId="000006AB">
            <w:pPr>
              <w:pBdr>
                <w:top w:space="0" w:sz="0" w:val="nil"/>
                <w:left w:space="0" w:sz="0" w:val="nil"/>
                <w:bottom w:space="0" w:sz="0" w:val="nil"/>
                <w:right w:space="0" w:sz="0" w:val="nil"/>
                <w:between w:space="0" w:sz="0" w:val="nil"/>
              </w:pBdr>
              <w:spacing w:line="276" w:lineRule="auto"/>
              <w:ind w:left="145" w:firstLine="0"/>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  </w:t>
            </w:r>
          </w:p>
          <w:p w:rsidR="00000000" w:rsidDel="00000000" w:rsidP="00000000" w:rsidRDefault="00000000" w:rsidRPr="00000000" w14:paraId="000006AC">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6AF">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6B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6BE">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6C4">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color w:val="000000"/>
                <w:sz w:val="16"/>
                <w:szCs w:val="16"/>
                <w:rtl w:val="0"/>
              </w:rPr>
              <w:t xml:space="preserve">While advisory opinions are legal in Canada, they are limited to the Supreme Court of Canada or – in provinces – to the highest appellate authority in that province.</w:t>
            </w:r>
          </w:p>
          <w:p w:rsidR="00000000" w:rsidDel="00000000" w:rsidP="00000000" w:rsidRDefault="00000000" w:rsidRPr="00000000" w14:paraId="000006C5">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rtl w:val="0"/>
              </w:rPr>
            </w:r>
          </w:p>
          <w:p w:rsidR="00000000" w:rsidDel="00000000" w:rsidP="00000000" w:rsidRDefault="00000000" w:rsidRPr="00000000" w14:paraId="000006C6">
            <w:pPr>
              <w:pBdr>
                <w:top w:space="0" w:sz="0" w:val="nil"/>
                <w:left w:space="0" w:sz="0" w:val="nil"/>
                <w:bottom w:space="0" w:sz="0" w:val="nil"/>
                <w:right w:space="0" w:sz="0" w:val="nil"/>
                <w:between w:space="0" w:sz="0" w:val="nil"/>
              </w:pBdr>
              <w:spacing w:line="276" w:lineRule="auto"/>
              <w:ind w:left="107" w:right="43" w:firstLine="0"/>
              <w:rPr>
                <w:i w:val="1"/>
                <w:color w:val="000000"/>
                <w:sz w:val="16"/>
                <w:szCs w:val="16"/>
              </w:rPr>
            </w:pP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please specify if there is any kind of limitation to the agency’s authority to issue opinions, include relevant provisions]</w:t>
            </w:r>
          </w:p>
          <w:p w:rsidR="00000000" w:rsidDel="00000000" w:rsidP="00000000" w:rsidRDefault="00000000" w:rsidRPr="00000000" w14:paraId="000006C7">
            <w:pPr>
              <w:pBdr>
                <w:top w:space="0" w:sz="0" w:val="nil"/>
                <w:left w:space="0" w:sz="0" w:val="nil"/>
                <w:bottom w:space="0" w:sz="0" w:val="nil"/>
                <w:right w:space="0" w:sz="0" w:val="nil"/>
                <w:between w:space="0" w:sz="0" w:val="nil"/>
              </w:pBdr>
              <w:spacing w:line="276" w:lineRule="auto"/>
              <w:ind w:left="107" w:right="43" w:firstLine="0"/>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6C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6C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6CE">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6D4">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rtl w:val="0"/>
              </w:rPr>
            </w:r>
          </w:p>
          <w:p w:rsidR="00000000" w:rsidDel="00000000" w:rsidP="00000000" w:rsidRDefault="00000000" w:rsidRPr="00000000" w14:paraId="000006D5">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6D8">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6E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6E7">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No</w:t>
            </w:r>
          </w:p>
        </w:tc>
        <w:tc>
          <w:tcPr/>
          <w:p w:rsidR="00000000" w:rsidDel="00000000" w:rsidP="00000000" w:rsidRDefault="00000000" w:rsidRPr="00000000" w14:paraId="000006ED">
            <w:pPr>
              <w:pBdr>
                <w:top w:space="0" w:sz="0" w:val="nil"/>
                <w:left w:space="0" w:sz="0" w:val="nil"/>
                <w:bottom w:space="0" w:sz="0" w:val="nil"/>
                <w:right w:space="0" w:sz="0" w:val="nil"/>
                <w:between w:space="0" w:sz="0" w:val="nil"/>
              </w:pBdr>
              <w:spacing w:line="276" w:lineRule="auto"/>
              <w:ind w:right="82"/>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6E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6F9">
            <w:pPr>
              <w:pBdr>
                <w:top w:space="0" w:sz="0" w:val="nil"/>
                <w:left w:space="0" w:sz="0" w:val="nil"/>
                <w:bottom w:space="0" w:sz="0" w:val="nil"/>
                <w:right w:space="0" w:sz="0" w:val="nil"/>
                <w:between w:space="0" w:sz="0" w:val="nil"/>
              </w:pBdr>
              <w:spacing w:line="276" w:lineRule="auto"/>
              <w:ind w:right="82"/>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6F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705">
            <w:pPr>
              <w:pBdr>
                <w:top w:space="0" w:sz="0" w:val="nil"/>
                <w:left w:space="0" w:sz="0" w:val="nil"/>
                <w:bottom w:space="0" w:sz="0" w:val="nil"/>
                <w:right w:space="0" w:sz="0" w:val="nil"/>
                <w:between w:space="0" w:sz="0" w:val="nil"/>
              </w:pBdr>
              <w:spacing w:before="1" w:line="276" w:lineRule="auto"/>
              <w:ind w:right="82"/>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706">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708">
            <w:pPr>
              <w:pBdr>
                <w:top w:space="0" w:sz="0" w:val="nil"/>
                <w:left w:space="0" w:sz="0" w:val="nil"/>
                <w:bottom w:space="0" w:sz="0" w:val="nil"/>
                <w:right w:space="0" w:sz="0" w:val="nil"/>
                <w:between w:space="0" w:sz="0" w:val="nil"/>
              </w:pBdr>
              <w:spacing w:line="276" w:lineRule="auto"/>
              <w:ind w:left="107" w:right="134" w:firstLine="0"/>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70C">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No </w:t>
            </w:r>
            <w:r w:rsidDel="00000000" w:rsidR="00000000" w:rsidRPr="00000000">
              <w:rPr>
                <w:rtl w:val="0"/>
              </w:rPr>
            </w:r>
          </w:p>
        </w:tc>
        <w:tc>
          <w:tcPr>
            <w:gridSpan w:val="3"/>
            <w:shd w:fill="auto" w:val="clear"/>
          </w:tcPr>
          <w:p w:rsidR="00000000" w:rsidDel="00000000" w:rsidP="00000000" w:rsidRDefault="00000000" w:rsidRPr="00000000" w14:paraId="0000071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Tribunal can only issue rules relating to the procedure of the court which themselves are reviewable by the Governor in Council.</w:t>
            </w:r>
          </w:p>
          <w:p w:rsidR="00000000" w:rsidDel="00000000" w:rsidP="00000000" w:rsidRDefault="00000000" w:rsidRPr="00000000" w14:paraId="00000712">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713">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explain which kind of regulation and mention the relevant provision on which the powers are based]</w:t>
            </w:r>
          </w:p>
          <w:p w:rsidR="00000000" w:rsidDel="00000000" w:rsidP="00000000" w:rsidRDefault="00000000" w:rsidRPr="00000000" w14:paraId="00000714">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717">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723">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726">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72C">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72D">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72E">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73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734">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73A">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include relevant provisions]</w:t>
            </w:r>
          </w:p>
        </w:tc>
      </w:tr>
      <w:tr>
        <w:trPr>
          <w:cantSplit w:val="0"/>
          <w:trHeight w:val="463" w:hRule="atLeast"/>
          <w:tblHeader w:val="0"/>
        </w:trPr>
        <w:tc>
          <w:tcPr>
            <w:gridSpan w:val="12"/>
            <w:shd w:fill="b9a989" w:val="clear"/>
          </w:tcPr>
          <w:p w:rsidR="00000000" w:rsidDel="00000000" w:rsidP="00000000" w:rsidRDefault="00000000" w:rsidRPr="00000000" w14:paraId="0000073D">
            <w:pPr>
              <w:pBdr>
                <w:top w:space="0" w:sz="0" w:val="nil"/>
                <w:left w:space="0" w:sz="0" w:val="nil"/>
                <w:bottom w:space="0" w:sz="0" w:val="nil"/>
                <w:right w:space="0" w:sz="0" w:val="nil"/>
                <w:between w:space="0" w:sz="0" w:val="nil"/>
              </w:pBdr>
              <w:spacing w:before="120" w:line="276" w:lineRule="auto"/>
              <w:ind w:left="3841" w:right="3834" w:firstLine="0"/>
              <w:jc w:val="center"/>
              <w:rPr>
                <w:b w:val="1"/>
                <w:color w:val="000000"/>
                <w:sz w:val="20"/>
                <w:szCs w:val="20"/>
              </w:rPr>
            </w:pPr>
            <w:r w:rsidDel="00000000" w:rsidR="00000000" w:rsidRPr="00000000">
              <w:rPr>
                <w:b w:val="1"/>
                <w:smallCaps w:val="1"/>
                <w:color w:val="000000"/>
                <w:sz w:val="20"/>
                <w:szCs w:val="20"/>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749">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755">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758">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75E">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While the Bureau makes the unilateral decision to investigate, findings of guilt are made only by the Competition Tribunal.</w:t>
            </w:r>
          </w:p>
          <w:p w:rsidR="00000000" w:rsidDel="00000000" w:rsidP="00000000" w:rsidRDefault="00000000" w:rsidRPr="00000000" w14:paraId="0000075F">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760">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761">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764">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767">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76D">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Competition Tribunal imposes punishment. However, the Bureau can enter into consent decrees.</w:t>
            </w:r>
          </w:p>
          <w:p w:rsidR="00000000" w:rsidDel="00000000" w:rsidP="00000000" w:rsidRDefault="00000000" w:rsidRPr="00000000" w14:paraId="0000076E">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76F">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770">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773">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776">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77C">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The Competition Bureau is responsible for investigations both civil and criminal. If they choose to seek either civil or criminal remedies, they will bring the case before the Competition Tribunal to make guilty findings. As a note, the Public Prosecution Service of Canada completes the litigation before the tribunal.</w:t>
            </w:r>
          </w:p>
          <w:p w:rsidR="00000000" w:rsidDel="00000000" w:rsidP="00000000" w:rsidRDefault="00000000" w:rsidRPr="00000000" w14:paraId="0000077D">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77E">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77F">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78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78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786">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78C">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All findings of wrongdoing and civil or criminal liability are assigned by the Competition Tribunal. Decisions of the Competition Tribunal are themselves subject to appeal to the Federal Court of Appeal (R.S.C., 1985, c. 19 § 13)</w:t>
            </w:r>
          </w:p>
          <w:p w:rsidR="00000000" w:rsidDel="00000000" w:rsidP="00000000" w:rsidRDefault="00000000" w:rsidRPr="00000000" w14:paraId="0000078D">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78E">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78F">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792">
            <w:pPr>
              <w:pBdr>
                <w:top w:space="0" w:sz="0" w:val="nil"/>
                <w:left w:space="0" w:sz="0" w:val="nil"/>
                <w:bottom w:space="0" w:sz="0" w:val="nil"/>
                <w:right w:space="0" w:sz="0" w:val="nil"/>
                <w:between w:space="0" w:sz="0" w:val="nil"/>
              </w:pBdr>
              <w:spacing w:line="276" w:lineRule="auto"/>
              <w:ind w:left="107" w:right="105" w:firstLine="0"/>
              <w:jc w:val="both"/>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79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The rules of the tribunal can be found </w:t>
            </w:r>
            <w:hyperlink r:id="rId14">
              <w:r w:rsidDel="00000000" w:rsidR="00000000" w:rsidRPr="00000000">
                <w:rPr>
                  <w:color w:val="0000ff"/>
                  <w:sz w:val="16"/>
                  <w:szCs w:val="16"/>
                  <w:u w:val="single"/>
                  <w:rtl w:val="0"/>
                </w:rPr>
                <w:t xml:space="preserve">here</w:t>
              </w:r>
            </w:hyperlink>
            <w:r w:rsidDel="00000000" w:rsidR="00000000" w:rsidRPr="00000000">
              <w:rPr>
                <w:color w:val="000000"/>
                <w:sz w:val="16"/>
                <w:szCs w:val="16"/>
                <w:rtl w:val="0"/>
              </w:rPr>
              <w:t xml:space="preserve">.</w:t>
            </w:r>
          </w:p>
        </w:tc>
      </w:tr>
    </w:tbl>
    <w:p w:rsidR="00000000" w:rsidDel="00000000" w:rsidP="00000000" w:rsidRDefault="00000000" w:rsidRPr="00000000" w14:paraId="0000079E">
      <w:pPr>
        <w:ind w:left="0" w:right="1610" w:firstLine="0"/>
        <w:jc w:val="left"/>
        <w:rPr>
          <w:rFonts w:ascii="Arial" w:cs="Arial" w:eastAsia="Arial" w:hAnsi="Arial"/>
          <w:b w:val="1"/>
          <w:sz w:val="30"/>
          <w:szCs w:val="30"/>
        </w:rPr>
      </w:pPr>
      <w:r w:rsidDel="00000000" w:rsidR="00000000" w:rsidRPr="00000000">
        <w:rPr>
          <w:rtl w:val="0"/>
        </w:rPr>
      </w:r>
    </w:p>
    <w:sectPr>
      <w:headerReference r:id="rId15" w:type="default"/>
      <w:footerReference r:id="rId16"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A0">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9F">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19" w:line="276" w:lineRule="auto"/>
      <w:ind w:left="3057" w:right="3051" w:firstLine="0"/>
      <w:jc w:val="center"/>
    </w:pPr>
    <w:rPr>
      <w:b w:val="1"/>
      <w:sz w:val="24"/>
      <w:szCs w:val="24"/>
    </w:rPr>
  </w:style>
  <w:style w:type="paragraph" w:styleId="Heading2">
    <w:name w:val="heading 2"/>
    <w:basedOn w:val="Normal"/>
    <w:next w:val="Normal"/>
    <w:pPr>
      <w:keepNext w:val="1"/>
      <w:keepLines w:val="1"/>
      <w:spacing w:before="120" w:line="276" w:lineRule="auto"/>
      <w:ind w:left="3059" w:right="3051" w:firstLine="0"/>
      <w:jc w:val="center"/>
    </w:pPr>
    <w:rPr>
      <w:b w:val="1"/>
      <w:smallCaps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character" w:styleId="FollowedHyperlink">
    <w:name w:val="FollowedHyperlink"/>
    <w:basedOn w:val="DefaultParagraphFont"/>
    <w:uiPriority w:val="99"/>
    <w:semiHidden w:val="1"/>
    <w:unhideWhenUsed w:val="1"/>
    <w:rsid w:val="00E57C29"/>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ised-isde.canada.ca/site/competition-bureau-canada/sites/default/files/attachments/2022/Notifiable-Transactions-Regulations-form-e.pdf" TargetMode="External"/><Relationship Id="rId10" Type="http://schemas.openxmlformats.org/officeDocument/2006/relationships/hyperlink" Target="https://www.osc.ca/en/about-us/domestic-and-international-engagement/domestic-mous/memorandum-understanding-between-0" TargetMode="External"/><Relationship Id="rId13" Type="http://schemas.openxmlformats.org/officeDocument/2006/relationships/hyperlink" Target="https://ised-isde.canada.ca/site/competition-bureau-canada/en/how-we-foster-competition/promotion-and-advocacy/regulatory-adviceinterventions-competition-bureau/future-competition-policy-canada#sec-0" TargetMode="External"/><Relationship Id="rId12" Type="http://schemas.openxmlformats.org/officeDocument/2006/relationships/hyperlink" Target="https://ised-isde.canada.ca/site/competition-bureau-canada/en/how-we-foster-competition/education-and-outreach/publications/immunity-and-leniency-programs-under-competition-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sed-isde.canada.ca/site/competition-bureau-canada/en/how-we-foster-competition/collaboration-and-partnerships/memorandum-understanding-between-competition-bureau-and-department-public-works-and-government" TargetMode="External"/><Relationship Id="rId15" Type="http://schemas.openxmlformats.org/officeDocument/2006/relationships/header" Target="header1.xml"/><Relationship Id="rId14" Type="http://schemas.openxmlformats.org/officeDocument/2006/relationships/hyperlink" Target="https://laws-lois.justice.gc.ca/eng/regulations/SOR-2008-141/page-1.html"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sed-isde.canada.ca/site/competition-bureau-canada/en" TargetMode="External"/><Relationship Id="rId8" Type="http://schemas.openxmlformats.org/officeDocument/2006/relationships/hyperlink" Target="https://www.ct-tc.gc.ca/en/hom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I6EqbzGmtt/16/MeutPTJCAl4g==">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Mg5oLmxpd2l4b2lkM3JhaDIOaC51OTU1OGl4NmV3cW4yDmgub2ZxazlpcXY0MGlrMg5oLnBqeDJlYzJvajQwajIOaC4zaml5dmFpZHlzeHgyDmguNm5vdTBvdGw3ODkzOABqSQo1c3VnZ2VzdElkSW1wb3J0Y2QwM2U4OGItMDg2Zi00NDk3LTkyNDAtNDRmYmQ4YmUzZTgzXzQSEEFsZWphbmRybyBJYmFycmFyITFwakI1MjNhdHlubUVZZmJ6cFZoY2ctUWoxc3pja1BZ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2023-06-19T16:57:00Z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